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571551FA" w:rsidR="0025617A" w:rsidRPr="00457F3D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457F3D" w:rsidRPr="00457F3D">
        <w:rPr>
          <w:rFonts w:asciiTheme="minorHAnsi" w:hAnsiTheme="minorHAnsi" w:cs="Arial"/>
          <w:sz w:val="40"/>
          <w:lang w:val="en-US"/>
        </w:rPr>
        <w:t xml:space="preserve"> </w:t>
      </w:r>
      <w:bookmarkStart w:id="0" w:name="_Hlk90467927"/>
      <w:r w:rsidR="00457F3D">
        <w:rPr>
          <w:rFonts w:asciiTheme="minorHAnsi" w:hAnsiTheme="minorHAnsi" w:cs="Arial"/>
          <w:sz w:val="40"/>
          <w:szCs w:val="40"/>
          <w:lang w:val="fr-BE"/>
        </w:rPr>
        <w:t>/ RFC-</w:t>
      </w:r>
      <w:r w:rsidR="00457F3D"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457F3D">
        <w:rPr>
          <w:rFonts w:asciiTheme="minorHAnsi" w:hAnsiTheme="minorHAnsi" w:cs="Arial"/>
          <w:sz w:val="40"/>
        </w:rPr>
        <w:tab/>
      </w:r>
      <w:bookmarkEnd w:id="0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4B670D">
        <w:trPr>
          <w:trHeight w:val="359"/>
        </w:trPr>
        <w:tc>
          <w:tcPr>
            <w:tcW w:w="3085" w:type="dxa"/>
            <w:shd w:val="clear" w:color="auto" w:fill="D9D9D9"/>
          </w:tcPr>
          <w:p w14:paraId="2D27B604" w14:textId="77777777" w:rsidR="00CE056E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7C17376D" w:rsidR="00CE056E" w:rsidRPr="00253840" w:rsidRDefault="005C1DF5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RFC_NCTS_0</w:t>
            </w:r>
            <w:r w:rsidR="004E7022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214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r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(JIRA:</w:t>
            </w:r>
            <w:r w:rsidR="0077559A">
              <w:t xml:space="preserve"> </w:t>
            </w:r>
            <w:r w:rsidR="0077559A" w:rsidRPr="0077559A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UCCNCTS-3420</w:t>
            </w:r>
            <w:r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)</w:t>
            </w:r>
            <w:r w:rsidR="00B318CC">
              <w:rPr>
                <w:rFonts w:asciiTheme="minorHAnsi" w:hAnsiTheme="minorHAnsi" w:cs="Arial"/>
                <w:sz w:val="22"/>
                <w:szCs w:val="22"/>
                <w:lang w:val="en-GB"/>
              </w:rPr>
              <w:t xml:space="preserve"> 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Related </w:t>
            </w:r>
            <w:r w:rsidR="002F6323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Incident</w:t>
            </w: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r w:rsidR="00FE4EC9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ID</w:t>
            </w:r>
          </w:p>
        </w:tc>
        <w:tc>
          <w:tcPr>
            <w:tcW w:w="6662" w:type="dxa"/>
          </w:tcPr>
          <w:p w14:paraId="58B078B8" w14:textId="57E6B7F6" w:rsidR="00FE4EC9" w:rsidRPr="005318A5" w:rsidRDefault="004E7022" w:rsidP="0076121B">
            <w:pPr>
              <w:spacing w:before="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>IM</w:t>
            </w:r>
            <w:r w:rsidR="002B4D2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>576923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 xml:space="preserve"> / </w:t>
            </w:r>
            <w:r w:rsidR="007F6C33" w:rsidRPr="0076121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>PM</w:t>
            </w:r>
            <w:r w:rsidR="0077559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>25288</w:t>
            </w:r>
            <w:r w:rsidR="00357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 w:eastAsia="x-none"/>
              </w:rPr>
              <w:t xml:space="preserve"> </w:t>
            </w:r>
            <w:r w:rsidR="007F6C33" w:rsidRPr="0076121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>/</w:t>
            </w:r>
            <w:r w:rsidR="00357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 w:eastAsia="x-none"/>
              </w:rPr>
              <w:t xml:space="preserve"> </w:t>
            </w:r>
            <w:r w:rsidR="0077559A" w:rsidRPr="0077559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>KE23187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2A443C4E" w:rsidR="00EE7CA2" w:rsidRPr="005318A5" w:rsidRDefault="004E7022" w:rsidP="00E92DD1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 xml:space="preserve">NA-DE / NA-ES 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0ADC9850" w:rsidR="00CE056E" w:rsidRPr="00402055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</w:t>
            </w:r>
            <w:r w:rsidR="0075184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</w:t>
            </w:r>
            <w:r w:rsidR="00F058E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  <w:r w:rsidR="006F1D7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F058E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="00AC21F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 w:rsidR="00B20E0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– 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</w:t>
            </w:r>
            <w:r w:rsidR="00AE12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86345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</w:t>
            </w:r>
            <w:r w:rsidR="00AE12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3D8135D" w:rsidR="00FE4EC9" w:rsidRPr="002337D9" w:rsidRDefault="005C1DF5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</w:instrText>
            </w:r>
            <w:bookmarkStart w:id="1" w:name="Medium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="00B32A1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</w:instrText>
            </w:r>
            <w:bookmarkStart w:id="2" w:name="Critical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="00B32A1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F970EB">
        <w:trPr>
          <w:trHeight w:val="1495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7B6659EC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9pt;height:22.4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41ACD7A">
                <v:shape id="_x0000_i1031" type="#_x0000_t75" style="width:195.2pt;height:22.4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582723" w:rsidRDefault="003643E4" w:rsidP="003643E4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AC7F03" w14:paraId="2DC98205" w14:textId="77777777" w:rsidTr="00F970EB">
              <w:trPr>
                <w:trHeight w:val="473"/>
              </w:trPr>
              <w:tc>
                <w:tcPr>
                  <w:tcW w:w="6573" w:type="dxa"/>
                </w:tcPr>
                <w:p w14:paraId="2D944FE3" w14:textId="72349E3F" w:rsidR="001358FB" w:rsidRPr="00E93532" w:rsidRDefault="001358FB" w:rsidP="001358FB">
                  <w:pPr>
                    <w:spacing w:before="120"/>
                    <w:rPr>
                      <w:rFonts w:asciiTheme="minorHAnsi" w:hAnsiTheme="minorHAnsi" w:cstheme="minorHAnsi"/>
                      <w:bCs/>
                      <w:color w:val="000000" w:themeColor="text1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14:paraId="268DC964" w14:textId="77777777" w:rsidR="003643E4" w:rsidRPr="00582723" w:rsidRDefault="003643E4" w:rsidP="003643E4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1F0127F0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E2EC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1E2EC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B32A1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E2EC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1E2EC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0A65E2DB" w:rsidR="002337D9" w:rsidRDefault="00F970EB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E2EC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1E2EC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B32A1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1BC95AC" w:rsidR="002337D9" w:rsidRDefault="00F970EB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E2EC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1E2EC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B32A1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601B5E32" w:rsidR="003643E4" w:rsidRPr="002337D9" w:rsidRDefault="00B32A1F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4E7022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E7022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E7022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4E7022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="004E7022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7022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E7022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4E7022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025070DB" w:rsidR="0046158E" w:rsidRPr="004E7A18" w:rsidRDefault="00EB1D3E" w:rsidP="00C001F9">
      <w:pPr>
        <w:rPr>
          <w:rFonts w:asciiTheme="minorHAnsi" w:hAnsiTheme="minorHAnsi" w:cs="Arial"/>
          <w:lang w:val="en-US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4E7A1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  <w:lang w:val="en-US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121619C5">
        <w:tc>
          <w:tcPr>
            <w:tcW w:w="9747" w:type="dxa"/>
            <w:vAlign w:val="center"/>
          </w:tcPr>
          <w:p w14:paraId="70DA2C8C" w14:textId="44599176" w:rsidR="004D178B" w:rsidRPr="000B3056" w:rsidRDefault="00815A29" w:rsidP="00875D00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 (DDNTA-</w:t>
            </w:r>
            <w:r w:rsidR="00751842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</w:t>
            </w:r>
            <w:r w:rsidR="00AC21FB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</w:t>
            </w: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55241E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0</w:t>
            </w:r>
            <w:r w:rsidR="00AC21FB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-v1.00</w:t>
            </w: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 CSE-v51.</w:t>
            </w:r>
            <w:r w:rsidR="0055241E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8</w:t>
            </w: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.0): </w:t>
            </w:r>
            <w:r w:rsidR="005D5203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 xml:space="preserve">Correction of </w:t>
            </w:r>
            <w:r w:rsidR="004E7022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>B1836 – No Office of Transit required to move EU goods with T2F (Fiscal territories)</w:t>
            </w:r>
            <w:r w:rsidR="005D520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</w:p>
        </w:tc>
      </w:tr>
      <w:tr w:rsidR="0046158E" w:rsidRPr="00E32129" w14:paraId="759A9E8B" w14:textId="77777777" w:rsidTr="121619C5">
        <w:tc>
          <w:tcPr>
            <w:tcW w:w="9747" w:type="dxa"/>
            <w:vAlign w:val="center"/>
          </w:tcPr>
          <w:p w14:paraId="47B493E5" w14:textId="10E0CC64" w:rsidR="008874CF" w:rsidRPr="008A1677" w:rsidRDefault="004E7022" w:rsidP="001A023D">
            <w:pPr>
              <w:rPr>
                <w:rStyle w:val="normaltextrun"/>
                <w:rFonts w:ascii="Calibri" w:hAnsi="Calibri" w:cs="Calibri"/>
                <w:bCs/>
              </w:rPr>
            </w:pP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Fixing the B1836 [that </w:t>
            </w:r>
            <w:r w:rsidR="00140899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disables the 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C0030 during TP] to avoid rejection when moving EU Goods to Fiscal Territories </w:t>
            </w:r>
            <w:r w:rsidR="00F970EB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in 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case of </w:t>
            </w:r>
            <w:r w:rsidR="0051509E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a mix of T1 and T2F declaration types </w:t>
            </w:r>
            <w:r w:rsidR="00F970EB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 (</w:t>
            </w:r>
            <w:r w:rsidR="0051509E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b</w:t>
            </w:r>
            <w:r w:rsidR="008C5B43" w:rsidRPr="008A1677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oth Technical and Functional Description</w:t>
            </w:r>
            <w:r w:rsidR="00F970EB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s</w:t>
            </w:r>
            <w:r w:rsidR="008C5B43" w:rsidRPr="008A1677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 </w:t>
            </w:r>
            <w:r w:rsidR="00F970EB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shall be fixed</w:t>
            </w:r>
            <w:r w:rsidR="0051509E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)</w:t>
            </w:r>
            <w:r w:rsidR="00F970EB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.</w:t>
            </w:r>
          </w:p>
        </w:tc>
      </w:tr>
    </w:tbl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61D297A7" w14:textId="77777777" w:rsidR="004E7A18" w:rsidRPr="00E3043D" w:rsidRDefault="004E7A18" w:rsidP="004E7A18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59"/>
      </w:tblGrid>
      <w:tr w:rsidR="00D2747B" w:rsidRPr="006A1FF4" w14:paraId="70E266DA" w14:textId="77777777" w:rsidTr="00244430">
        <w:tc>
          <w:tcPr>
            <w:tcW w:w="9759" w:type="dxa"/>
          </w:tcPr>
          <w:bookmarkEnd w:id="3"/>
          <w:p w14:paraId="6DBF60CE" w14:textId="77777777" w:rsidR="004E7022" w:rsidRDefault="004E7022" w:rsidP="004E70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P</w:t>
            </w:r>
            <w:r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roblem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detected during the first days of NCTS-P5 operations between DE and ES, related to </w:t>
            </w:r>
            <w:r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>B1836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</w:p>
          <w:p w14:paraId="1012CD37" w14:textId="77777777" w:rsidR="004E7022" w:rsidRDefault="004E7022" w:rsidP="004E70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411FDCFB" w14:textId="7F6E09C0" w:rsidR="004E7022" w:rsidRPr="004E7022" w:rsidRDefault="004E7022" w:rsidP="004E70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Starting point is a transit declaration type “T” on Transit Operation Level and two Goods Items, the first one with declaration type “T1” and the second Goods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I</w:t>
            </w:r>
            <w:r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>tem with “T2F”.</w:t>
            </w:r>
          </w:p>
          <w:p w14:paraId="7E6D5814" w14:textId="77777777" w:rsidR="004E7022" w:rsidRPr="004E7022" w:rsidRDefault="004E7022" w:rsidP="004E70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60F9001" w14:textId="77777777" w:rsidR="004E7022" w:rsidRDefault="004E7022" w:rsidP="004E70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The c</w:t>
            </w:r>
            <w:r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ondition C0030 itself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(applicable in the Post-Transitional period) </w:t>
            </w:r>
            <w:r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>does NOT request the existence of an O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ffice of Transit </w:t>
            </w:r>
            <w:r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>(only if type of declaration is “T2”)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</w:p>
          <w:p w14:paraId="48191D1D" w14:textId="5301C322" w:rsidR="004E7022" w:rsidRPr="004E7022" w:rsidRDefault="004E7022" w:rsidP="004E70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B</w:t>
            </w:r>
            <w:r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ut B1836 </w:t>
            </w:r>
            <w:r w:rsidR="0014089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(that </w:t>
            </w:r>
            <w:r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>disables C0030 during TP</w:t>
            </w:r>
            <w:r w:rsidR="00140899">
              <w:rPr>
                <w:rFonts w:asciiTheme="minorHAnsi" w:hAnsiTheme="minorHAnsi" w:cs="Arial"/>
                <w:sz w:val="22"/>
                <w:szCs w:val="22"/>
                <w:lang w:val="en-IE"/>
              </w:rPr>
              <w:t>)</w:t>
            </w:r>
            <w:r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requests the existence of an OoTra if type of declaration on Tra</w:t>
            </w:r>
            <w:r w:rsidR="00140899">
              <w:rPr>
                <w:rFonts w:asciiTheme="minorHAnsi" w:hAnsiTheme="minorHAnsi" w:cs="Arial"/>
                <w:sz w:val="22"/>
                <w:szCs w:val="22"/>
                <w:lang w:val="en-IE"/>
              </w:rPr>
              <w:t>ns</w:t>
            </w:r>
            <w:r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>it Operation Level is in set {T2, T}.</w:t>
            </w:r>
          </w:p>
          <w:p w14:paraId="067EBCE0" w14:textId="77777777" w:rsidR="004E7022" w:rsidRPr="004E7022" w:rsidRDefault="004E7022" w:rsidP="004E70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B202888" w14:textId="233B554E" w:rsidR="004E7022" w:rsidRPr="004E7022" w:rsidRDefault="00140899" w:rsidP="004E70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Considering that </w:t>
            </w:r>
            <w:r w:rsidR="004E7022"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 declaration type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‘</w:t>
            </w:r>
            <w:r w:rsidR="004E7022"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>T2F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’</w:t>
            </w:r>
            <w:r w:rsidR="004E7022"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ONLY possible if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the office</w:t>
            </w:r>
            <w:r w:rsidR="004E7022"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of destination is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located in </w:t>
            </w:r>
            <w:r w:rsidR="004E7022"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an EU member state AND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</w:t>
            </w:r>
            <w:r w:rsidR="004E7022"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>an area where the VAT directive is not applied, examples are ES (with Canary Islands), FI (with Aland Islands) and GR (Mount Athos).</w:t>
            </w:r>
          </w:p>
          <w:p w14:paraId="0BBFBB75" w14:textId="77777777" w:rsidR="004E7022" w:rsidRPr="004E7022" w:rsidRDefault="004E7022" w:rsidP="004E70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B61AEBE" w14:textId="735B6D37" w:rsidR="004E7022" w:rsidRPr="004E7022" w:rsidRDefault="004E7022" w:rsidP="004E70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For a transit movement into these three EU member states a “mixed declaration” consisting of T1 and T2F is possible, but not T2 (unless crossing a CTC </w:t>
            </w:r>
            <w:r w:rsidR="00140899">
              <w:rPr>
                <w:rFonts w:asciiTheme="minorHAnsi" w:hAnsiTheme="minorHAnsi" w:cs="Arial"/>
                <w:sz w:val="22"/>
                <w:szCs w:val="22"/>
                <w:lang w:val="en-IE"/>
              </w:rPr>
              <w:t>Contracting Party</w:t>
            </w:r>
            <w:r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>).</w:t>
            </w:r>
          </w:p>
          <w:p w14:paraId="1D798FC2" w14:textId="77777777" w:rsidR="004E7022" w:rsidRPr="004E7022" w:rsidRDefault="004E7022" w:rsidP="004E70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B8CCC22" w14:textId="77777777" w:rsidR="004E7022" w:rsidRPr="004E7022" w:rsidRDefault="004E7022" w:rsidP="004E70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>An for such a transit movement DE -&gt; ES an OoTra is NOT needed (from our point of view, routing of consignment DE – BE – FR - ES).</w:t>
            </w:r>
          </w:p>
          <w:p w14:paraId="43801935" w14:textId="77777777" w:rsidR="004E7022" w:rsidRPr="004E7022" w:rsidRDefault="004E7022" w:rsidP="004E70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9867704" w14:textId="77777777" w:rsidR="00140899" w:rsidRDefault="00140899" w:rsidP="004E70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option </w:t>
            </w:r>
            <w:r w:rsidR="004E7022"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to </w:t>
            </w:r>
            <w:r w:rsidR="004E7022" w:rsidRPr="00140899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disable</w:t>
            </w:r>
            <w:r w:rsidR="004E7022"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urgently and permanently the </w:t>
            </w:r>
            <w:r w:rsidR="004E7022" w:rsidRPr="004E70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verification of B1836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was considered as not optimum because:</w:t>
            </w:r>
          </w:p>
          <w:p w14:paraId="334A37F0" w14:textId="55EA1CBC" w:rsidR="00140899" w:rsidRDefault="00140899" w:rsidP="00140899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It would require to also disable the C0030 (to avoid other rejections</w:t>
            </w:r>
            <w:r w:rsidR="00CB1D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for CD001C created by UPGRADE from CD001B, legacy messages CD001B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, based on C0030),</w:t>
            </w:r>
          </w:p>
          <w:p w14:paraId="15F8D85E" w14:textId="64A7AA2C" w:rsidR="004E7022" w:rsidRPr="00140899" w:rsidRDefault="00140899" w:rsidP="00140899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It could impact </w:t>
            </w:r>
            <w:r w:rsidR="00CB1D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quality of the declarations lodged by traders (</w:t>
            </w:r>
            <w:r w:rsidR="00CB1D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if some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NA</w:t>
            </w:r>
            <w:r w:rsidR="00CB1D87">
              <w:rPr>
                <w:rFonts w:asciiTheme="minorHAnsi" w:hAnsiTheme="minorHAnsi" w:cs="Arial"/>
                <w:sz w:val="22"/>
                <w:szCs w:val="22"/>
                <w:lang w:val="en-IE"/>
              </w:rPr>
              <w:t>s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CB1D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are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using the same B1836 for Common Domain messages and </w:t>
            </w:r>
            <w:r w:rsidR="00CB1D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for </w:t>
            </w:r>
            <w:r w:rsidR="001908C8">
              <w:rPr>
                <w:rFonts w:asciiTheme="minorHAnsi" w:hAnsiTheme="minorHAnsi" w:cs="Arial"/>
                <w:sz w:val="22"/>
                <w:szCs w:val="22"/>
                <w:lang w:val="en-IE"/>
              </w:rPr>
              <w:t>E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xternal Domain messages)</w:t>
            </w:r>
            <w:r w:rsidR="004E7022" w:rsidRPr="00140899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</w:p>
          <w:p w14:paraId="069146F3" w14:textId="76937449" w:rsidR="004E7022" w:rsidRDefault="001908C8" w:rsidP="004E70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this context, to enforce the business continuity, the solution recommended by DE, ES and SI (the 3 countries in operating as P5 countries on 24.02.2023) and DG TAXUD is to provide a minor but permanent correction. </w:t>
            </w:r>
          </w:p>
          <w:p w14:paraId="673B91BC" w14:textId="77777777" w:rsidR="004E7022" w:rsidRDefault="004E7022" w:rsidP="007E7E8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4DE6A113" w14:textId="0EAEB8E3" w:rsidR="00D2747B" w:rsidRDefault="001908C8" w:rsidP="00F970EB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The same correction would be required on the DDNTA of NCTS-P6, to ensure consistency.</w:t>
            </w:r>
          </w:p>
          <w:p w14:paraId="24C33C06" w14:textId="06E658BB" w:rsidR="001908C8" w:rsidRPr="00F970EB" w:rsidRDefault="001908C8" w:rsidP="00F970EB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</w:tc>
      </w:tr>
    </w:tbl>
    <w:p w14:paraId="50F4321E" w14:textId="77777777" w:rsidR="00436940" w:rsidRDefault="00436940" w:rsidP="004E7A18">
      <w:pPr>
        <w:rPr>
          <w:rFonts w:asciiTheme="minorHAnsi" w:hAnsiTheme="minorHAnsi" w:cs="Arial"/>
          <w:b/>
          <w:bCs/>
          <w:sz w:val="28"/>
          <w:szCs w:val="28"/>
        </w:rPr>
      </w:pPr>
      <w:bookmarkStart w:id="4" w:name="_Hlk90467496"/>
    </w:p>
    <w:p w14:paraId="480CEB28" w14:textId="4E41E4D2" w:rsidR="004E7A18" w:rsidRPr="00074158" w:rsidRDefault="004E7A18" w:rsidP="004E7A18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489838A6">
        <w:tc>
          <w:tcPr>
            <w:tcW w:w="9606" w:type="dxa"/>
          </w:tcPr>
          <w:p w14:paraId="1B6D38F2" w14:textId="0FC64948" w:rsidR="00716E5C" w:rsidRDefault="00716E5C" w:rsidP="00716E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5" w:name="_Hlk77615001"/>
            <w:bookmarkEnd w:id="4"/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DDNTA-</w:t>
            </w:r>
            <w:r w:rsidR="00751842">
              <w:rPr>
                <w:rFonts w:asciiTheme="minorHAnsi" w:hAnsiTheme="minorHAnsi" w:cs="Arial"/>
                <w:b/>
                <w:sz w:val="22"/>
                <w:szCs w:val="22"/>
              </w:rPr>
              <w:t>5.1</w:t>
            </w:r>
            <w:r w:rsidR="00701678">
              <w:rPr>
                <w:rFonts w:asciiTheme="minorHAnsi" w:hAnsiTheme="minorHAnsi" w:cs="Arial"/>
                <w:b/>
                <w:sz w:val="22"/>
                <w:szCs w:val="22"/>
              </w:rPr>
              <w:t>5</w:t>
            </w:r>
            <w:r w:rsidR="000927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701678">
              <w:rPr>
                <w:rFonts w:asciiTheme="minorHAnsi" w:hAnsiTheme="minorHAnsi" w:cs="Arial"/>
                <w:b/>
                <w:sz w:val="22"/>
                <w:szCs w:val="22"/>
              </w:rPr>
              <w:t>0</w:t>
            </w:r>
            <w:r w:rsidR="00AC21FB">
              <w:rPr>
                <w:rFonts w:asciiTheme="minorHAnsi" w:hAnsiTheme="minorHAnsi" w:cs="Arial"/>
                <w:b/>
                <w:sz w:val="22"/>
                <w:szCs w:val="22"/>
              </w:rPr>
              <w:t>-v1.00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Q2) </w:t>
            </w:r>
            <w:r w:rsidRPr="00253840">
              <w:rPr>
                <w:rFonts w:asciiTheme="minorHAnsi" w:hAnsiTheme="minorHAnsi" w:cs="Arial"/>
                <w:bCs/>
                <w:sz w:val="22"/>
                <w:szCs w:val="22"/>
              </w:rPr>
              <w:t>and the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-v51.</w:t>
            </w:r>
            <w:r w:rsidR="00701678">
              <w:rPr>
                <w:rFonts w:asciiTheme="minorHAnsi" w:hAnsiTheme="minorHAnsi" w:cs="Arial"/>
                <w:b/>
                <w:sz w:val="22"/>
                <w:szCs w:val="22"/>
              </w:rPr>
              <w:t>8</w:t>
            </w:r>
            <w:r w:rsidR="00661F23">
              <w:rPr>
                <w:rFonts w:asciiTheme="minorHAnsi" w:hAnsiTheme="minorHAnsi" w:cs="Arial"/>
                <w:b/>
                <w:sz w:val="22"/>
                <w:szCs w:val="22"/>
              </w:rPr>
              <w:t>.0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F24BF7">
              <w:rPr>
                <w:rFonts w:asciiTheme="minorHAnsi" w:hAnsiTheme="minorHAnsi" w:cs="Arial"/>
                <w:sz w:val="22"/>
                <w:szCs w:val="22"/>
              </w:rPr>
              <w:t xml:space="preserve">shall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be corrected as follows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70761DC" w14:textId="61420458" w:rsidR="0050492F" w:rsidRDefault="0050492F" w:rsidP="00716E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AD927D" w14:textId="6B0EE388" w:rsidR="0050492F" w:rsidRPr="00D23E8C" w:rsidRDefault="0050492F" w:rsidP="00716E5C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436940">
              <w:rPr>
                <w:rFonts w:asciiTheme="minorHAnsi" w:hAnsiTheme="minorHAnsi" w:cstheme="minorHAnsi"/>
                <w:sz w:val="22"/>
                <w:szCs w:val="22"/>
              </w:rPr>
              <w:t>wording of existing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68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B1836</w:t>
            </w:r>
            <w:r w:rsidR="00436940" w:rsidRPr="002538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24BF7">
              <w:rPr>
                <w:rFonts w:asciiTheme="minorHAnsi" w:hAnsiTheme="minorHAnsi" w:cstheme="minorHAnsi"/>
                <w:sz w:val="22"/>
                <w:szCs w:val="22"/>
              </w:rPr>
              <w:t>shall</w:t>
            </w:r>
            <w:r w:rsidR="00436940" w:rsidRPr="00253840">
              <w:rPr>
                <w:rFonts w:asciiTheme="minorHAnsi" w:hAnsiTheme="minorHAnsi" w:cstheme="minorHAnsi"/>
                <w:sz w:val="22"/>
                <w:szCs w:val="22"/>
              </w:rPr>
              <w:t xml:space="preserve"> be</w:t>
            </w:r>
            <w:r w:rsidR="00F24BF7">
              <w:rPr>
                <w:rFonts w:asciiTheme="minorHAnsi" w:hAnsiTheme="minorHAnsi" w:cstheme="minorHAnsi"/>
                <w:sz w:val="22"/>
                <w:szCs w:val="22"/>
              </w:rPr>
              <w:t>come</w:t>
            </w:r>
            <w:r w:rsidRPr="0043694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bookmarkEnd w:id="5"/>
          <w:p w14:paraId="158F54F6" w14:textId="77777777" w:rsidR="0050492F" w:rsidRDefault="0050492F" w:rsidP="00E84F5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02E66639" w14:textId="49EFF4CE" w:rsidR="00E84F58" w:rsidRPr="00253840" w:rsidRDefault="00E84F58" w:rsidP="003B09D8">
            <w:pPr>
              <w:ind w:left="594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IE"/>
              </w:rPr>
            </w:pPr>
            <w:r w:rsidRPr="00253840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IE"/>
              </w:rPr>
              <w:t>Technical Description:</w:t>
            </w:r>
          </w:p>
          <w:p w14:paraId="774F1556" w14:textId="77777777" w:rsidR="001908C8" w:rsidRPr="001908C8" w:rsidRDefault="001908C8" w:rsidP="00C271FC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C271FC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IF</w:t>
            </w:r>
            <w:r w:rsidRPr="001908C8">
              <w:rPr>
                <w:rFonts w:ascii="Arial" w:hAnsi="Arial" w:cs="Arial"/>
                <w:sz w:val="18"/>
                <w:szCs w:val="18"/>
                <w:lang w:val="en-IE"/>
              </w:rPr>
              <w:t xml:space="preserve"> &lt;Decisive Date&gt; is LESS than or EQUAL to &lt;TPendDate&gt; </w:t>
            </w:r>
          </w:p>
          <w:p w14:paraId="2FF27DED" w14:textId="77777777" w:rsidR="001908C8" w:rsidRPr="001908C8" w:rsidRDefault="001908C8" w:rsidP="00C271FC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C271FC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THEN</w:t>
            </w:r>
            <w:r w:rsidRPr="001908C8">
              <w:rPr>
                <w:rFonts w:ascii="Arial" w:hAnsi="Arial" w:cs="Arial"/>
                <w:sz w:val="18"/>
                <w:szCs w:val="18"/>
                <w:lang w:val="en-IE"/>
              </w:rPr>
              <w:t xml:space="preserve"> C0030 shall be disabled AND </w:t>
            </w:r>
          </w:p>
          <w:p w14:paraId="04D5C657" w14:textId="264B83F1" w:rsidR="001908C8" w:rsidRPr="001908C8" w:rsidRDefault="00C271FC" w:rsidP="00C271FC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 xml:space="preserve">   </w:t>
            </w:r>
            <w:r w:rsidR="001908C8" w:rsidRPr="00C271FC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IF</w:t>
            </w:r>
            <w:r w:rsidR="001908C8" w:rsidRPr="001908C8">
              <w:rPr>
                <w:rFonts w:ascii="Arial" w:hAnsi="Arial" w:cs="Arial"/>
                <w:sz w:val="18"/>
                <w:szCs w:val="18"/>
                <w:lang w:val="en-IE"/>
              </w:rPr>
              <w:t xml:space="preserve"> /*/TransitOperation/declarationType is EQUAL to ‘TIR’, </w:t>
            </w:r>
          </w:p>
          <w:p w14:paraId="1826B7E6" w14:textId="01FA8749" w:rsidR="001908C8" w:rsidRPr="001908C8" w:rsidRDefault="00C271FC" w:rsidP="00C271FC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 xml:space="preserve">   </w:t>
            </w:r>
            <w:r w:rsidR="001908C8" w:rsidRPr="00C271FC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THEN</w:t>
            </w:r>
            <w:r w:rsidR="001908C8" w:rsidRPr="001908C8">
              <w:rPr>
                <w:rFonts w:ascii="Arial" w:hAnsi="Arial" w:cs="Arial"/>
                <w:sz w:val="18"/>
                <w:szCs w:val="18"/>
                <w:lang w:val="en-IE"/>
              </w:rPr>
              <w:t xml:space="preserve"> /*/CustomsOfficeOfTransitDeclared = "N"</w:t>
            </w:r>
            <w:r w:rsidR="001908C8" w:rsidRPr="001908C8">
              <w:rPr>
                <w:rFonts w:ascii="Arial" w:hAnsi="Arial" w:cs="Arial"/>
                <w:sz w:val="18"/>
                <w:szCs w:val="18"/>
                <w:lang w:val="en-IE"/>
              </w:rPr>
              <w:tab/>
              <w:t xml:space="preserve"> </w:t>
            </w:r>
          </w:p>
          <w:p w14:paraId="2069A030" w14:textId="330ACEA1" w:rsidR="001908C8" w:rsidRPr="00C271FC" w:rsidRDefault="00C271FC" w:rsidP="00C271FC">
            <w:pPr>
              <w:ind w:left="720"/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 xml:space="preserve">   </w:t>
            </w:r>
            <w:r w:rsidR="001908C8" w:rsidRPr="00C271FC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 xml:space="preserve">ELSE </w:t>
            </w:r>
          </w:p>
          <w:p w14:paraId="180A732C" w14:textId="169019BF" w:rsidR="001908C8" w:rsidRDefault="00C271FC" w:rsidP="00C271FC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 </w:t>
            </w:r>
            <w:r w:rsidR="001908C8" w:rsidRPr="001908C8">
              <w:rPr>
                <w:rFonts w:ascii="Arial" w:hAnsi="Arial" w:cs="Arial"/>
                <w:sz w:val="18"/>
                <w:szCs w:val="18"/>
                <w:lang w:val="en-IE"/>
              </w:rPr>
              <w:t xml:space="preserve">    </w:t>
            </w:r>
            <w:r w:rsidR="001908C8" w:rsidRPr="003B09D8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IF</w:t>
            </w:r>
            <w:r w:rsidR="001908C8" w:rsidRPr="001908C8">
              <w:rPr>
                <w:rFonts w:ascii="Arial" w:hAnsi="Arial" w:cs="Arial"/>
                <w:sz w:val="18"/>
                <w:szCs w:val="18"/>
                <w:lang w:val="en-IE"/>
              </w:rPr>
              <w:t xml:space="preserve"> the first two characters of /*/CustomsOfficeOfDeparture/referenceNumber is in SET CL112</w:t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br/>
              <w:t xml:space="preserve">          </w:t>
            </w:r>
            <w:r w:rsidR="001908C8" w:rsidRPr="003B09D8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OR</w:t>
            </w:r>
            <w:r w:rsidR="001908C8" w:rsidRPr="001908C8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="001908C8">
              <w:rPr>
                <w:rFonts w:ascii="Arial" w:hAnsi="Arial" w:cs="Arial"/>
                <w:sz w:val="18"/>
                <w:szCs w:val="18"/>
                <w:lang w:val="en-IE"/>
              </w:rPr>
              <w:br/>
            </w: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         </w:t>
            </w:r>
            <w:r w:rsidR="001908C8" w:rsidRPr="001908C8">
              <w:rPr>
                <w:rFonts w:ascii="Arial" w:hAnsi="Arial" w:cs="Arial"/>
                <w:sz w:val="18"/>
                <w:szCs w:val="18"/>
                <w:lang w:val="en-IE"/>
              </w:rPr>
              <w:t xml:space="preserve">the first two characters of /*/CustomsOfficeOfDestinationDeclared/referenceNumber is in SET CL112 </w:t>
            </w:r>
          </w:p>
          <w:p w14:paraId="394B49F1" w14:textId="0D2C4A6C" w:rsidR="001908C8" w:rsidRPr="003B09D8" w:rsidRDefault="00C271FC" w:rsidP="00C271FC">
            <w:pPr>
              <w:ind w:left="720"/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         </w:t>
            </w:r>
            <w:r w:rsidR="001908C8" w:rsidRPr="003B09D8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 xml:space="preserve">OR </w:t>
            </w:r>
          </w:p>
          <w:p w14:paraId="18607473" w14:textId="12E5E738" w:rsidR="001908C8" w:rsidRPr="001908C8" w:rsidRDefault="001908C8" w:rsidP="00C271FC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1908C8">
              <w:rPr>
                <w:rFonts w:ascii="Arial" w:hAnsi="Arial" w:cs="Arial"/>
                <w:sz w:val="18"/>
                <w:szCs w:val="18"/>
                <w:lang w:val="en-IE"/>
              </w:rPr>
              <w:t xml:space="preserve">          /*/TransitOperation/declarationType is </w:t>
            </w:r>
            <w:r w:rsidRPr="00C271FC">
              <w:rPr>
                <w:rFonts w:ascii="Arial" w:hAnsi="Arial" w:cs="Arial"/>
                <w:strike/>
                <w:color w:val="FF0000"/>
                <w:sz w:val="18"/>
                <w:szCs w:val="18"/>
                <w:lang w:val="en-IE"/>
              </w:rPr>
              <w:t>in SET {T2, T}</w:t>
            </w:r>
            <w:r w:rsidRPr="001908C8">
              <w:rPr>
                <w:rFonts w:ascii="Arial" w:hAnsi="Arial" w:cs="Arial"/>
                <w:sz w:val="18"/>
                <w:szCs w:val="18"/>
                <w:lang w:val="en-IE"/>
              </w:rPr>
              <w:t xml:space="preserve">  </w:t>
            </w:r>
            <w:r w:rsidR="00C271FC" w:rsidRPr="00C271FC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>EQUAL to ‘T2’</w:t>
            </w:r>
          </w:p>
          <w:p w14:paraId="61D38B70" w14:textId="77777777" w:rsidR="00C271FC" w:rsidRPr="003B09D8" w:rsidRDefault="00C271FC" w:rsidP="00C271FC">
            <w:pPr>
              <w:ind w:left="720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         </w:t>
            </w:r>
            <w:r w:rsidRPr="003B09D8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IE"/>
              </w:rPr>
              <w:t xml:space="preserve">OR </w:t>
            </w:r>
          </w:p>
          <w:p w14:paraId="67A72133" w14:textId="0D599F2C" w:rsidR="00C271FC" w:rsidRDefault="00C271FC" w:rsidP="00C271FC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3B09D8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 xml:space="preserve">          (/*/TransitOperation/declarationType is EQUAL to 'T' AND at least one instance of</w:t>
            </w:r>
            <w:r w:rsidR="003B09D8" w:rsidRPr="003B09D8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br/>
              <w:t xml:space="preserve">          </w:t>
            </w:r>
            <w:r w:rsidRPr="003B09D8">
              <w:rPr>
                <w:rFonts w:ascii="Arial" w:hAnsi="Arial" w:cs="Arial"/>
                <w:sz w:val="18"/>
                <w:szCs w:val="18"/>
                <w:highlight w:val="yellow"/>
                <w:lang w:val="en-IE"/>
              </w:rPr>
              <w:t xml:space="preserve"> /*/Consignment/HouseConsignment/ConsignmentItem/declarationType is EQUAL to 'T2')</w:t>
            </w:r>
          </w:p>
          <w:p w14:paraId="476027B5" w14:textId="4E1D7384" w:rsidR="001908C8" w:rsidRPr="001908C8" w:rsidRDefault="001908C8" w:rsidP="00C271FC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1908C8">
              <w:rPr>
                <w:rFonts w:ascii="Arial" w:hAnsi="Arial" w:cs="Arial"/>
                <w:sz w:val="18"/>
                <w:szCs w:val="18"/>
                <w:lang w:val="en-IE"/>
              </w:rPr>
              <w:t xml:space="preserve">      </w:t>
            </w:r>
            <w:r w:rsidRPr="003B09D8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THEN</w:t>
            </w:r>
            <w:r w:rsidRPr="001908C8">
              <w:rPr>
                <w:rFonts w:ascii="Arial" w:hAnsi="Arial" w:cs="Arial"/>
                <w:sz w:val="18"/>
                <w:szCs w:val="18"/>
                <w:lang w:val="en-IE"/>
              </w:rPr>
              <w:t xml:space="preserve"> /*/CustomsOfficeOfTransitDeclared = "R"          </w:t>
            </w:r>
          </w:p>
          <w:p w14:paraId="2A98063B" w14:textId="5AE57F32" w:rsidR="00922BE1" w:rsidRDefault="003B09D8" w:rsidP="003B09D8">
            <w:pPr>
              <w:ind w:left="720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 xml:space="preserve">      </w:t>
            </w:r>
            <w:r w:rsidR="001908C8" w:rsidRPr="003B09D8">
              <w:rPr>
                <w:rFonts w:ascii="Arial" w:hAnsi="Arial" w:cs="Arial"/>
                <w:b/>
                <w:bCs/>
                <w:sz w:val="18"/>
                <w:szCs w:val="18"/>
                <w:lang w:val="en-IE"/>
              </w:rPr>
              <w:t>ELSE</w:t>
            </w:r>
            <w:r w:rsidR="001908C8" w:rsidRPr="001908C8">
              <w:rPr>
                <w:rFonts w:ascii="Arial" w:hAnsi="Arial" w:cs="Arial"/>
                <w:sz w:val="18"/>
                <w:szCs w:val="18"/>
                <w:lang w:val="en-IE"/>
              </w:rPr>
              <w:t xml:space="preserve"> /*/CustomsOfficeOfTransitDeclared = “O”. </w:t>
            </w:r>
          </w:p>
          <w:p w14:paraId="390CEB3A" w14:textId="3FA8D980" w:rsidR="001908C8" w:rsidRDefault="001908C8" w:rsidP="001908C8">
            <w:pPr>
              <w:ind w:left="1440"/>
              <w:rPr>
                <w:rFonts w:ascii="Arial" w:hAnsi="Arial" w:cs="Arial"/>
                <w:sz w:val="18"/>
                <w:szCs w:val="18"/>
                <w:lang w:val="en-IE"/>
              </w:rPr>
            </w:pPr>
          </w:p>
          <w:p w14:paraId="4BACDDA3" w14:textId="77777777" w:rsidR="001908C8" w:rsidRPr="00253840" w:rsidRDefault="001908C8" w:rsidP="001908C8">
            <w:pPr>
              <w:ind w:left="1440"/>
              <w:rPr>
                <w:rFonts w:ascii="Arial" w:hAnsi="Arial" w:cs="Arial"/>
                <w:sz w:val="18"/>
                <w:szCs w:val="18"/>
                <w:lang w:val="en-IE"/>
              </w:rPr>
            </w:pPr>
          </w:p>
          <w:p w14:paraId="4EE742AD" w14:textId="77777777" w:rsidR="00E84F58" w:rsidRPr="00253840" w:rsidRDefault="00E84F58" w:rsidP="003B09D8">
            <w:pPr>
              <w:ind w:left="594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IE"/>
              </w:rPr>
            </w:pPr>
            <w:r w:rsidRPr="00253840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IE"/>
              </w:rPr>
              <w:t>Functional Description:</w:t>
            </w:r>
          </w:p>
          <w:p w14:paraId="580339BF" w14:textId="10AE4BCA" w:rsidR="00436940" w:rsidRPr="00253840" w:rsidRDefault="001908C8" w:rsidP="003B09D8">
            <w:pPr>
              <w:ind w:left="594"/>
              <w:rPr>
                <w:rFonts w:ascii="Arial" w:hAnsi="Arial" w:cs="Arial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sz w:val="18"/>
                <w:szCs w:val="18"/>
                <w:lang w:val="en-IE"/>
              </w:rPr>
              <w:t>N/A</w:t>
            </w:r>
          </w:p>
          <w:p w14:paraId="288F506C" w14:textId="4CFE5247" w:rsidR="00F2559C" w:rsidRDefault="00B04F90" w:rsidP="00B04F90">
            <w:pPr>
              <w:tabs>
                <w:tab w:val="left" w:pos="3030"/>
              </w:tabs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ab/>
            </w:r>
          </w:p>
          <w:p w14:paraId="4EBC9867" w14:textId="342F85D4" w:rsidR="00F24BF7" w:rsidRDefault="00F24BF7" w:rsidP="00C922B4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1E2DEAC3" w14:textId="6293FF06" w:rsidR="00F24BF7" w:rsidRDefault="00F24BF7" w:rsidP="00C922B4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62AB6E42" w14:textId="77777777" w:rsidR="00F24BF7" w:rsidRPr="00DF4C78" w:rsidRDefault="00F24BF7" w:rsidP="00C922B4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1F48398F" w14:textId="77777777" w:rsidR="00DF4C78" w:rsidRDefault="00C922B4" w:rsidP="00DF4C7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>IMPACT ASSESSMENT:</w:t>
            </w:r>
          </w:p>
          <w:p w14:paraId="716F148C" w14:textId="77777777" w:rsidR="003B09D8" w:rsidRDefault="00CA7907" w:rsidP="00C922B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38C278B7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This RFC-Proposal</w:t>
            </w:r>
            <w:r w:rsidR="00436940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r w:rsidR="003B09D8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is mandatory to ensure </w:t>
            </w:r>
            <w:r w:rsidR="00436940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business continuity. </w:t>
            </w:r>
          </w:p>
          <w:p w14:paraId="4581440B" w14:textId="77777777" w:rsidR="003B09D8" w:rsidRDefault="00436940" w:rsidP="00C922B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It</w:t>
            </w:r>
            <w:r w:rsidR="00CA7907" w:rsidRPr="38C278B7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describes a</w:t>
            </w:r>
            <w:r w:rsidR="003B09D8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small but important correction</w:t>
            </w:r>
            <w:r w:rsidR="00CA7907" w:rsidRPr="38C278B7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and it </w:t>
            </w:r>
            <w:r w:rsidR="003B09D8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must </w:t>
            </w:r>
            <w:r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be deployed </w:t>
            </w:r>
          </w:p>
          <w:p w14:paraId="0A333BC8" w14:textId="634FCB5B" w:rsidR="009C4980" w:rsidRPr="003B09D8" w:rsidRDefault="003B09D8" w:rsidP="003B09D8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AS URGENTLY AS POSSIBLE in all countries operating already NCTS-P5,</w:t>
            </w:r>
          </w:p>
          <w:p w14:paraId="3B3A0707" w14:textId="592C92A4" w:rsidR="003B09D8" w:rsidRPr="003B09D8" w:rsidRDefault="003B09D8" w:rsidP="003B09D8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AS URGENTLY AS POSSIBLE in the ieCA application (update of DROOLS in CRP),</w:t>
            </w:r>
          </w:p>
          <w:p w14:paraId="4230FA7C" w14:textId="62571126" w:rsidR="003B09D8" w:rsidRDefault="003B09D8" w:rsidP="003B09D8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BEFORE starting NCTS-P5 operations for all the other NAs.</w:t>
            </w:r>
          </w:p>
          <w:p w14:paraId="6415477B" w14:textId="77777777" w:rsidR="00C922B4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643FBA13" w14:textId="579514DD" w:rsidR="00DF4C78" w:rsidRPr="008009B0" w:rsidRDefault="00DF4C78" w:rsidP="00DF4C7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 date of applicability in </w:t>
            </w:r>
            <w:r w:rsidRPr="00F24BF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Operations (</w:t>
            </w:r>
            <w:r w:rsidRPr="00F24BF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T-Ops</w:t>
            </w:r>
            <w:r w:rsidRPr="00F24BF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 </w:t>
            </w:r>
            <w:r w:rsidR="003B09D8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At latest by 01.03.2023</w:t>
            </w:r>
            <w:r w:rsidR="00F24BF7" w:rsidRPr="00F24BF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  <w:r w:rsidR="00655664" w:rsidRPr="0065566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</w:t>
            </w:r>
            <w:r w:rsidRPr="008009B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7BD2699A" w14:textId="448DFFC4" w:rsidR="00DF4C78" w:rsidRPr="008009B0" w:rsidRDefault="00DF4C78" w:rsidP="00DF4C7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CT (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T-CT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    </w:t>
            </w:r>
            <w:r w:rsidR="00CB1D8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20 April 2023</w:t>
            </w:r>
            <w:r w:rsidRPr="008009B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522A3F11" w14:textId="06C11719" w:rsidR="00DF4C78" w:rsidRPr="008009B0" w:rsidRDefault="00DF4C78" w:rsidP="00DF4C7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Expected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approval by ECCG (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T-CAB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 </w:t>
            </w:r>
            <w:r w:rsidR="00CB1D87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N/A – Emergency change.</w:t>
            </w:r>
            <w:r w:rsidR="009C4980" w:rsidRPr="00AE06CE"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5D44C143" w14:textId="06F81A2E" w:rsidR="00DF4C78" w:rsidRDefault="00DF4C78" w:rsidP="00C922B4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/>
                <w:sz w:val="22"/>
                <w:szCs w:val="22"/>
              </w:rPr>
            </w:pPr>
          </w:p>
          <w:p w14:paraId="10E9DBCA" w14:textId="77777777" w:rsidR="00F24BF7" w:rsidRDefault="00F24BF7" w:rsidP="00F24BF7">
            <w:pPr>
              <w:pStyle w:val="NormalWeb"/>
              <w:spacing w:beforeAutospacing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lastRenderedPageBreak/>
              <w:t xml:space="preserve">Risk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 case of non-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implement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ation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 </w:t>
            </w:r>
          </w:p>
          <w:p w14:paraId="0D2D3E32" w14:textId="637A4D9C" w:rsidR="00CB1D87" w:rsidRPr="00CB1D87" w:rsidRDefault="00CB1D87" w:rsidP="00F24BF7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B1D87">
              <w:rPr>
                <w:rFonts w:asciiTheme="minorHAnsi" w:hAnsiTheme="minorHAnsi" w:cstheme="minorHAnsi"/>
                <w:sz w:val="22"/>
                <w:szCs w:val="22"/>
              </w:rPr>
              <w:t>All EU transit movements to the special fiscal territories will be blocked.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Extra workload for the National Helpdesks.</w:t>
            </w:r>
          </w:p>
          <w:p w14:paraId="69820EC4" w14:textId="77777777" w:rsidR="009C4980" w:rsidRDefault="009C4980" w:rsidP="00C922B4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/>
                <w:sz w:val="22"/>
                <w:szCs w:val="22"/>
              </w:rPr>
            </w:pPr>
          </w:p>
          <w:p w14:paraId="394013FD" w14:textId="4FBA1F55" w:rsidR="00DF4C78" w:rsidRPr="008009B0" w:rsidRDefault="00DF4C78" w:rsidP="00DF4C7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Impacted </w:t>
            </w:r>
            <w:r w:rsidR="009C498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essages:</w:t>
            </w:r>
          </w:p>
          <w:p w14:paraId="228553D5" w14:textId="0B493877" w:rsidR="00DF4C78" w:rsidRPr="00253840" w:rsidRDefault="00CB1D87" w:rsidP="00253840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Style w:val="eop"/>
                <w:rFonts w:ascii="Calibri" w:hAnsi="Calibri"/>
                <w:sz w:val="22"/>
                <w:szCs w:val="22"/>
              </w:rPr>
            </w:pPr>
            <w:r>
              <w:rPr>
                <w:rStyle w:val="eop"/>
                <w:rFonts w:ascii="Calibri" w:hAnsi="Calibri"/>
              </w:rPr>
              <w:t>Only the Common Domain messages: CD001C, CD003C, CD038C, CD115C.</w:t>
            </w:r>
          </w:p>
          <w:p w14:paraId="5D36CE62" w14:textId="618ABD19" w:rsidR="00C922B4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3258939F" w14:textId="77777777" w:rsidR="009C4980" w:rsidRPr="00AE06CE" w:rsidRDefault="009C4980" w:rsidP="009C4980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27EC91BA" w14:textId="0503A7EA" w:rsidR="00C922B4" w:rsidRPr="00253840" w:rsidRDefault="00CB1D87" w:rsidP="00253840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B1836</w:t>
            </w:r>
          </w:p>
          <w:p w14:paraId="0E3D7332" w14:textId="447FFEE8" w:rsidR="00C922B4" w:rsidRDefault="00C922B4" w:rsidP="00F67AC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4C0C848C" w14:textId="2C034DFC" w:rsidR="00C922B4" w:rsidRPr="00253840" w:rsidRDefault="00C922B4" w:rsidP="004F360B">
            <w:pP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53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CI</w:t>
            </w:r>
            <w:r w:rsidR="002A1F1D" w:rsidRPr="00253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Artefacts</w:t>
            </w:r>
            <w:r w:rsidRPr="00253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  <w:r w:rsidRPr="00253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  </w:t>
            </w:r>
          </w:p>
          <w:p w14:paraId="089B6BA8" w14:textId="76DA55DD" w:rsidR="00916DD4" w:rsidRPr="007455EA" w:rsidRDefault="00916DD4" w:rsidP="00F40A71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CSE-v51.8.</w:t>
            </w:r>
            <w:r w:rsidR="007D5C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0</w:t>
            </w: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Pr="00253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4D7DBAB6" w14:textId="15D235BE" w:rsidR="00916DD4" w:rsidRPr="00253840" w:rsidRDefault="00916DD4" w:rsidP="00916DD4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DDNTA-5.15.</w:t>
            </w:r>
            <w:r w:rsidR="007D5C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0</w:t>
            </w: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-v1.00 (</w:t>
            </w:r>
            <w:r w:rsidR="009C4980"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ON</w:t>
            </w:r>
            <w:r w:rsidR="009C4980"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LY </w:t>
            </w:r>
            <w:r w:rsidR="009C4980" w:rsidRPr="00253840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Appendix Q2</w:t>
            </w:r>
            <w:r w:rsidR="009C4980"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9C4980"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&amp;</w:t>
            </w:r>
            <w:r w:rsidR="009C4980" w:rsidRPr="007455EA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C4980"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Appendix Q2</w:t>
            </w:r>
            <w:r w:rsidR="009C4980" w:rsidRPr="00253840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_R_C</w:t>
            </w: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): </w:t>
            </w:r>
            <w:r w:rsidRPr="00253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6B70B82C" w14:textId="77777777" w:rsidR="00916DD4" w:rsidRPr="00253840" w:rsidRDefault="00916DD4" w:rsidP="00916DD4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 NCTS-P5 (FSS/BPM): 5.30</w:t>
            </w:r>
            <w:r w:rsidRPr="0025384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.2</w:t>
            </w: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No.</w:t>
            </w:r>
          </w:p>
          <w:p w14:paraId="5E566AF1" w14:textId="77777777" w:rsidR="00916DD4" w:rsidRPr="00253840" w:rsidRDefault="00916DD4" w:rsidP="00916DD4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DDCOM-20.4</w:t>
            </w:r>
            <w:r w:rsidRPr="0025384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.0-v1.00</w:t>
            </w: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No.</w:t>
            </w:r>
          </w:p>
          <w:p w14:paraId="34517C3D" w14:textId="3323F482" w:rsidR="00916DD4" w:rsidRPr="007455EA" w:rsidRDefault="00916DD4" w:rsidP="00916DD4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DDNTA-5.15.</w:t>
            </w:r>
            <w:r w:rsidR="00CB1D8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1</w:t>
            </w: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-v1.00 (Main Document): No.</w:t>
            </w:r>
          </w:p>
          <w:p w14:paraId="43A21CDF" w14:textId="3E90E69B" w:rsidR="00D24C7E" w:rsidRDefault="00916DD4" w:rsidP="00D24C7E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DMP Package-v5.</w:t>
            </w:r>
            <w:r w:rsidR="007D5C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7</w:t>
            </w: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.0-v1.00: </w:t>
            </w:r>
            <w:r w:rsidRPr="00253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419D4209" w14:textId="77777777" w:rsidR="00D24C7E" w:rsidRDefault="00D24C7E" w:rsidP="0025384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3D5AA242" w14:textId="1BA33037" w:rsidR="00916DD4" w:rsidRPr="00316840" w:rsidRDefault="00916DD4" w:rsidP="00D24C7E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31684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CTS-5.7.</w:t>
            </w:r>
            <w:r w:rsidR="007D5C14" w:rsidRPr="0031684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5</w:t>
            </w:r>
            <w:r w:rsidRPr="0031684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-v1.00: </w:t>
            </w:r>
            <w:r w:rsidR="007D5C14" w:rsidRPr="0031684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Y</w:t>
            </w:r>
            <w:r w:rsidR="007D5C14" w:rsidRPr="0031684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es</w:t>
            </w:r>
            <w:r w:rsidRPr="0031684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="007D5C14" w:rsidRPr="0031684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</w:t>
            </w:r>
            <w:r w:rsidR="007D5C14" w:rsidRPr="00316840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  <w:lang w:val="en-GB"/>
              </w:rPr>
              <w:t>tbc</w:t>
            </w:r>
          </w:p>
          <w:p w14:paraId="737A859B" w14:textId="760F95B8" w:rsidR="009C4980" w:rsidRPr="007455EA" w:rsidRDefault="00916DD4" w:rsidP="00253840">
            <w:pPr>
              <w:pStyle w:val="paragraph"/>
              <w:numPr>
                <w:ilvl w:val="0"/>
                <w:numId w:val="13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ACS Main Document: v5.8.0-v1.00 &amp; ACS Annex for NCTS: 5.8.0-v1.00: No.</w:t>
            </w:r>
          </w:p>
          <w:p w14:paraId="0720F9EF" w14:textId="4EEFB911" w:rsidR="009C4980" w:rsidRPr="007455EA" w:rsidRDefault="00916DD4" w:rsidP="00253840">
            <w:pPr>
              <w:pStyle w:val="paragraph"/>
              <w:numPr>
                <w:ilvl w:val="0"/>
                <w:numId w:val="13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CTP-5.10.0-v1.00: No.</w:t>
            </w:r>
          </w:p>
          <w:p w14:paraId="0C7E8E58" w14:textId="6E4BA48B" w:rsidR="009C4980" w:rsidRPr="00316840" w:rsidRDefault="00916DD4" w:rsidP="00253840">
            <w:pPr>
              <w:pStyle w:val="paragraph"/>
              <w:numPr>
                <w:ilvl w:val="0"/>
                <w:numId w:val="13"/>
              </w:numPr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316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TRP-5.1</w:t>
            </w:r>
            <w:r w:rsidR="007D5C14" w:rsidRPr="00316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316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7D5C14" w:rsidRPr="00316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316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7D5C14" w:rsidRPr="00316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  <w:r w:rsidRPr="00316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71C0EF6B" w14:textId="61073EE4" w:rsidR="009C4980" w:rsidRPr="007D5C14" w:rsidRDefault="00916DD4" w:rsidP="00253840">
            <w:pPr>
              <w:pStyle w:val="paragraph"/>
              <w:numPr>
                <w:ilvl w:val="0"/>
                <w:numId w:val="13"/>
              </w:numPr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7D5C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CRP-5.7.</w:t>
            </w:r>
            <w:r w:rsidR="007D5C14" w:rsidRPr="007D5C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7.1</w:t>
            </w:r>
            <w:r w:rsidRPr="007D5C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-v1.00: </w:t>
            </w:r>
            <w:r w:rsidR="007D5C14" w:rsidRPr="007D5C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7D5C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03B2DA63" w14:textId="54EEF133" w:rsidR="00916DD4" w:rsidRPr="007455EA" w:rsidRDefault="00916DD4" w:rsidP="00253840">
            <w:pPr>
              <w:pStyle w:val="paragraph"/>
              <w:numPr>
                <w:ilvl w:val="0"/>
                <w:numId w:val="13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 1.0.4.1: No.</w:t>
            </w:r>
          </w:p>
          <w:p w14:paraId="7F70B764" w14:textId="77777777" w:rsidR="00916DD4" w:rsidRPr="007455EA" w:rsidRDefault="00916DD4" w:rsidP="00916DD4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AES-P1 and NCTS-P5 Long-Lived “Legacy” (L3) Movements Study v1.50-v1.00: No.</w:t>
            </w:r>
            <w:r w:rsidRPr="007455E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223876B5" w14:textId="77777777" w:rsidR="00916DD4" w:rsidRPr="007455EA" w:rsidRDefault="00916DD4" w:rsidP="00916DD4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No.</w:t>
            </w:r>
          </w:p>
          <w:p w14:paraId="6B2ECF80" w14:textId="77777777" w:rsidR="00916DD4" w:rsidRPr="007455EA" w:rsidRDefault="00916DD4" w:rsidP="00916DD4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  <w:r w:rsidRPr="007455E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7DDB41DB" w14:textId="77777777" w:rsidR="00916DD4" w:rsidRPr="00253840" w:rsidRDefault="00916DD4" w:rsidP="00916DD4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UCC IA/DA Annex B: No.</w:t>
            </w:r>
          </w:p>
          <w:p w14:paraId="5F7A5F2D" w14:textId="77777777" w:rsidR="00916DD4" w:rsidRPr="007455EA" w:rsidRDefault="00916DD4" w:rsidP="00916D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74A21B7C" w14:textId="65ABA595" w:rsidR="00916DD4" w:rsidRPr="00B73F6A" w:rsidRDefault="00916DD4" w:rsidP="00253840">
            <w:pPr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  <w:lang w:val="en-US"/>
              </w:rPr>
            </w:pPr>
            <w:r w:rsidRPr="002538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NCTS-P6</w:t>
            </w:r>
            <w:r w:rsidR="009C4980" w:rsidRPr="002538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455EA" w:rsidRPr="00253840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</w:rPr>
              <w:t>:</w:t>
            </w:r>
          </w:p>
          <w:p w14:paraId="0A055198" w14:textId="61A9EC49" w:rsidR="00916DD4" w:rsidRPr="007D5C14" w:rsidRDefault="00916DD4" w:rsidP="00916DD4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7D5C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CSE-v60.4.0: </w:t>
            </w:r>
            <w:r w:rsidR="009C4980" w:rsidRPr="007D5C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</w:t>
            </w:r>
            <w:r w:rsidR="009C4980" w:rsidRPr="007D5C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es</w:t>
            </w:r>
            <w:r w:rsidRPr="007D5C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0917FD47" w14:textId="4EDA87DB" w:rsidR="00916DD4" w:rsidRPr="007D5C14" w:rsidRDefault="00916DD4" w:rsidP="00916DD4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7D5C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DDNTA-6.2.0-v1.00 (Appendix Q2_R_C, Q2 PDFs): </w:t>
            </w:r>
            <w:r w:rsidR="009C4980" w:rsidRPr="007D5C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</w:t>
            </w:r>
            <w:r w:rsidR="009C4980" w:rsidRPr="007D5C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es</w:t>
            </w:r>
            <w:r w:rsidR="007455EA" w:rsidRPr="007D5C1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785C4416" w14:textId="77777777" w:rsidR="00916DD4" w:rsidRPr="007455EA" w:rsidRDefault="00916DD4" w:rsidP="00916DD4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DDNTA-6.2.0-v1.00 (Main Document): No.</w:t>
            </w:r>
          </w:p>
          <w:p w14:paraId="6580E427" w14:textId="4397082A" w:rsidR="00B73F6A" w:rsidRPr="007455EA" w:rsidRDefault="00916DD4" w:rsidP="00916DD4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DDCOM-21-3.0-v1.00: No.</w:t>
            </w:r>
          </w:p>
          <w:p w14:paraId="36380C8D" w14:textId="77777777" w:rsidR="00916DD4" w:rsidRPr="007455EA" w:rsidRDefault="00916DD4" w:rsidP="00253840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4D5E4F00" w14:textId="39BD00B7" w:rsidR="00926A38" w:rsidRPr="00310F04" w:rsidRDefault="00916DD4" w:rsidP="00310F04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</w:t>
            </w: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Specifications NCTS-P6 (FSS/BPM): 7.10.0: No.</w:t>
            </w:r>
            <w:r w:rsidR="00F24BF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br/>
            </w:r>
          </w:p>
        </w:tc>
      </w:tr>
    </w:tbl>
    <w:p w14:paraId="1ED56C40" w14:textId="73F80313" w:rsidR="00AD7A6C" w:rsidRDefault="00AD7A6C" w:rsidP="00F42063">
      <w:pPr>
        <w:rPr>
          <w:rFonts w:asciiTheme="minorHAnsi" w:hAnsiTheme="minorHAnsi" w:cs="Arial"/>
          <w:b/>
          <w:sz w:val="28"/>
          <w:szCs w:val="28"/>
        </w:rPr>
      </w:pPr>
    </w:p>
    <w:p w14:paraId="0C9AD86E" w14:textId="2B6DB66D" w:rsidR="007D5C14" w:rsidRDefault="007D5C14" w:rsidP="00F42063">
      <w:pPr>
        <w:rPr>
          <w:rFonts w:asciiTheme="minorHAnsi" w:hAnsiTheme="minorHAnsi" w:cs="Arial"/>
          <w:b/>
          <w:sz w:val="28"/>
          <w:szCs w:val="28"/>
        </w:rPr>
      </w:pPr>
    </w:p>
    <w:p w14:paraId="2AFC2B7F" w14:textId="271D6DF2" w:rsidR="007D5C14" w:rsidRDefault="007D5C14" w:rsidP="00F42063">
      <w:pPr>
        <w:rPr>
          <w:rFonts w:asciiTheme="minorHAnsi" w:hAnsiTheme="minorHAnsi" w:cs="Arial"/>
          <w:b/>
          <w:sz w:val="28"/>
          <w:szCs w:val="28"/>
        </w:rPr>
      </w:pPr>
    </w:p>
    <w:p w14:paraId="2F0FA958" w14:textId="06E052F0" w:rsidR="007D5C14" w:rsidRDefault="007D5C14" w:rsidP="00F42063">
      <w:pPr>
        <w:rPr>
          <w:rFonts w:asciiTheme="minorHAnsi" w:hAnsiTheme="minorHAnsi" w:cs="Arial"/>
          <w:b/>
          <w:sz w:val="28"/>
          <w:szCs w:val="28"/>
        </w:rPr>
      </w:pPr>
    </w:p>
    <w:p w14:paraId="66DA7CFA" w14:textId="66F98113" w:rsidR="007D5C14" w:rsidRDefault="007D5C14" w:rsidP="00F42063">
      <w:pPr>
        <w:rPr>
          <w:rFonts w:asciiTheme="minorHAnsi" w:hAnsiTheme="minorHAnsi" w:cs="Arial"/>
          <w:b/>
          <w:sz w:val="28"/>
          <w:szCs w:val="28"/>
        </w:rPr>
      </w:pPr>
    </w:p>
    <w:p w14:paraId="0CD99238" w14:textId="77777777" w:rsidR="007D5C14" w:rsidRDefault="007D5C14" w:rsidP="00F42063">
      <w:pPr>
        <w:rPr>
          <w:rFonts w:asciiTheme="minorHAnsi" w:hAnsiTheme="minorHAnsi" w:cs="Arial"/>
          <w:b/>
          <w:sz w:val="28"/>
          <w:szCs w:val="28"/>
        </w:rPr>
      </w:pPr>
    </w:p>
    <w:p w14:paraId="50361876" w14:textId="77777777" w:rsidR="00F24BF7" w:rsidRDefault="00F24BF7" w:rsidP="00F42063">
      <w:pPr>
        <w:rPr>
          <w:rFonts w:asciiTheme="minorHAnsi" w:hAnsiTheme="minorHAnsi" w:cs="Arial"/>
          <w:b/>
          <w:sz w:val="28"/>
          <w:szCs w:val="28"/>
        </w:rPr>
      </w:pPr>
    </w:p>
    <w:p w14:paraId="2C02782D" w14:textId="67FB92C6" w:rsidR="00483E6C" w:rsidRPr="002C7512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lastRenderedPageBreak/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331AFF" w:rsidRPr="006B1220" w14:paraId="67DEB0CE" w14:textId="77777777" w:rsidTr="489838A6">
        <w:trPr>
          <w:trHeight w:val="403"/>
        </w:trPr>
        <w:tc>
          <w:tcPr>
            <w:tcW w:w="2802" w:type="dxa"/>
          </w:tcPr>
          <w:p w14:paraId="04DC6CB0" w14:textId="799E4961" w:rsidR="00331AFF" w:rsidRDefault="00331AFF" w:rsidP="00331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5.15.0</w:t>
            </w:r>
            <w:r w:rsidR="00863B1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(Appendices)</w:t>
            </w:r>
          </w:p>
        </w:tc>
        <w:tc>
          <w:tcPr>
            <w:tcW w:w="6804" w:type="dxa"/>
          </w:tcPr>
          <w:p w14:paraId="0FDDC122" w14:textId="357BB391" w:rsidR="00331AFF" w:rsidRDefault="00F24BF7" w:rsidP="00331AF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946DF76" w14:textId="77777777" w:rsidR="00331AFF" w:rsidRDefault="00331AFF" w:rsidP="00331AF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331AFF" w14:paraId="3A302AFF" w14:textId="77777777" w:rsidTr="00384F1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F78EDB" w14:textId="2EF58F2A" w:rsidR="00331AFF" w:rsidRPr="00587645" w:rsidRDefault="001A23E6" w:rsidP="00331AFF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See section 3.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F24BF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The Appendix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Q2 </w:t>
                  </w:r>
                  <w:r w:rsidR="00F24BF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(PDF) is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generated by SpecsManager. Manual update of Appendix </w:t>
                  </w:r>
                  <w:r w:rsidR="00F24BF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‘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Q2_R_C</w:t>
                  </w:r>
                  <w:r w:rsidR="00F24BF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’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for th</w:t>
                  </w:r>
                  <w:r w:rsidRPr="007D5C1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e </w:t>
                  </w:r>
                  <w:r w:rsidR="00F24BF7" w:rsidRPr="007D5C1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corrected </w:t>
                  </w:r>
                  <w:r w:rsidR="007D5C14" w:rsidRPr="007D5C1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B1836</w:t>
                  </w:r>
                  <w:r w:rsidRPr="007D5C1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17425C61" w14:textId="77777777" w:rsidR="00331AFF" w:rsidRPr="00B62BD3" w:rsidRDefault="00331AFF" w:rsidP="00331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31AFF" w:rsidRPr="006B1220" w14:paraId="79FC833D" w14:textId="77777777" w:rsidTr="489838A6">
        <w:trPr>
          <w:trHeight w:val="403"/>
        </w:trPr>
        <w:tc>
          <w:tcPr>
            <w:tcW w:w="2802" w:type="dxa"/>
          </w:tcPr>
          <w:p w14:paraId="6497EA4C" w14:textId="1EFAF7AC" w:rsidR="00331AFF" w:rsidRPr="006B1220" w:rsidRDefault="00331AFF" w:rsidP="00331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6"/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</w:t>
            </w:r>
            <w:r w:rsidRPr="00225D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51.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8.</w:t>
            </w:r>
            <w:r w:rsidRPr="00225D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804" w:type="dxa"/>
          </w:tcPr>
          <w:p w14:paraId="33044871" w14:textId="15BA532B" w:rsidR="00331AFF" w:rsidRDefault="00F24BF7" w:rsidP="00331AF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</w:t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ImpSMART"/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7"/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65BE0EE" w14:textId="77777777" w:rsidR="00331AFF" w:rsidRDefault="00331AFF" w:rsidP="00331AF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331AFF" w14:paraId="6262E92D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E80C" w14:textId="267282E2" w:rsidR="00331AFF" w:rsidRPr="00CD1279" w:rsidRDefault="001A23E6" w:rsidP="00331AFF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The</w:t>
                  </w:r>
                  <w:r w:rsidR="00C7045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typo</w:t>
                  </w:r>
                  <w:r w:rsidR="00F24BF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s</w:t>
                  </w:r>
                  <w:r w:rsidR="00C7045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D2372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in </w:t>
                  </w:r>
                  <w:r w:rsidR="007D5C14" w:rsidRPr="007D5C1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B1836</w:t>
                  </w:r>
                  <w:r w:rsidR="007D5C1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F24BF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shall be </w:t>
                  </w:r>
                  <w:r w:rsidR="00C7045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corrected</w:t>
                  </w:r>
                  <w:r w:rsidR="00D2372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,</w:t>
                  </w:r>
                  <w:r w:rsidR="00F24BF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D2372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as per </w:t>
                  </w:r>
                  <w:r w:rsidR="00F24BF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section 3.</w:t>
                  </w:r>
                </w:p>
              </w:tc>
            </w:tr>
          </w:tbl>
          <w:p w14:paraId="079854DE" w14:textId="77777777" w:rsidR="00331AFF" w:rsidRPr="00B62BD3" w:rsidRDefault="00331AFF" w:rsidP="00331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31AFF" w:rsidRPr="006B1220" w14:paraId="47B66D69" w14:textId="77777777" w:rsidTr="489838A6">
        <w:trPr>
          <w:trHeight w:val="403"/>
        </w:trPr>
        <w:tc>
          <w:tcPr>
            <w:tcW w:w="2802" w:type="dxa"/>
          </w:tcPr>
          <w:p w14:paraId="6743BD02" w14:textId="01C7C939" w:rsidR="00331AFF" w:rsidRPr="006B1220" w:rsidRDefault="00331AFF" w:rsidP="00331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DMP-5.7.0</w:t>
            </w:r>
            <w:r w:rsidR="00863B14">
              <w:rPr>
                <w:rFonts w:asciiTheme="minorHAnsi" w:hAnsiTheme="minorHAnsi" w:cstheme="minorHAnsi"/>
                <w:b/>
                <w:sz w:val="22"/>
                <w:szCs w:val="22"/>
              </w:rPr>
              <w:t>-v1.00</w:t>
            </w:r>
          </w:p>
        </w:tc>
        <w:tc>
          <w:tcPr>
            <w:tcW w:w="6804" w:type="dxa"/>
          </w:tcPr>
          <w:p w14:paraId="2CB6EDB0" w14:textId="52D8FAFB" w:rsidR="00331AFF" w:rsidRDefault="00F24BF7" w:rsidP="00331AF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</w:t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331AFF" w:rsidRDefault="00331AFF" w:rsidP="00331AF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331AFF" w14:paraId="1AE376D9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1DC04F91" w:rsidR="00331AFF" w:rsidRPr="00587645" w:rsidRDefault="001A23E6" w:rsidP="001A23E6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Manual update of file ‘Rules and Conditions_v0.45’ for the </w:t>
                  </w:r>
                  <w:r w:rsidR="00C7045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condition </w:t>
                  </w:r>
                  <w:r w:rsidR="007D5C14" w:rsidRPr="007D5C1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B1836</w:t>
                  </w:r>
                  <w:r w:rsidR="00F24BF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, as defined in section 3 above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35324C5" w14:textId="77777777" w:rsidR="00331AFF" w:rsidRPr="00B62BD3" w:rsidRDefault="00331AFF" w:rsidP="00331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258DA8F" w14:textId="77777777" w:rsidR="001224CC" w:rsidRDefault="001224CC" w:rsidP="00684A1D">
      <w:pP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</w:p>
    <w:p w14:paraId="60437335" w14:textId="10B7482F" w:rsidR="00684A1D" w:rsidRPr="00A32D3E" w:rsidRDefault="00684A1D" w:rsidP="00684A1D">
      <w:pPr>
        <w:rPr>
          <w:rFonts w:asciiTheme="minorHAnsi" w:hAnsiTheme="minorHAnsi" w:cs="Arial"/>
          <w:b/>
          <w:sz w:val="28"/>
          <w:szCs w:val="28"/>
        </w:rPr>
      </w:pPr>
      <w: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Estimated impact on National Project</w:t>
      </w:r>
      <w:r>
        <w:rPr>
          <w:rStyle w:val="eop"/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501BC9" w:rsidRPr="006B1220" w14:paraId="56ED565A" w14:textId="77777777" w:rsidTr="00501BC9">
        <w:trPr>
          <w:trHeight w:val="2016"/>
        </w:trPr>
        <w:tc>
          <w:tcPr>
            <w:tcW w:w="9634" w:type="dxa"/>
          </w:tcPr>
          <w:p w14:paraId="09B27D5D" w14:textId="3DD384EC" w:rsidR="00501BC9" w:rsidRDefault="007D5C14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501BC9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501BC9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501BC9" w:rsidRPr="00B62BD3">
              <w:rPr>
                <w:rFonts w:asciiTheme="minorHAnsi" w:hAnsiTheme="minorHAnsi" w:cs="Arial"/>
                <w:sz w:val="22"/>
                <w:szCs w:val="22"/>
              </w:rPr>
              <w:t xml:space="preserve">Low     </w:t>
            </w:r>
            <w:r w:rsidR="00501BC9" w:rsidRPr="00B17E96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1BC9" w:rsidRPr="00B17E96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="00501BC9" w:rsidRPr="00B17E96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="00501BC9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501BC9" w:rsidRPr="00B17E96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1BC9" w:rsidRPr="00B17E96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="00501BC9" w:rsidRPr="00B17E96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="00501BC9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501BC9" w:rsidRPr="00B17E96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1BC9" w:rsidRPr="00B17E96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1E2ECE">
              <w:rPr>
                <w:rFonts w:asciiTheme="minorHAnsi" w:hAnsiTheme="minorHAnsi" w:cs="Arial"/>
                <w:sz w:val="22"/>
                <w:szCs w:val="22"/>
              </w:rPr>
            </w:r>
            <w:r w:rsidR="001E2ECE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="00501BC9" w:rsidRPr="00B17E96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="00501BC9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F800692" w14:textId="77777777" w:rsidR="00501BC9" w:rsidRDefault="00501BC9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9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80"/>
            </w:tblGrid>
            <w:tr w:rsidR="00501BC9" w:rsidRPr="00B17E96" w14:paraId="528134CA" w14:textId="77777777" w:rsidTr="00501BC9">
              <w:trPr>
                <w:trHeight w:val="1105"/>
              </w:trPr>
              <w:tc>
                <w:tcPr>
                  <w:tcW w:w="9380" w:type="dxa"/>
                </w:tcPr>
                <w:p w14:paraId="0D88C1D8" w14:textId="7B554EA6" w:rsidR="00501BC9" w:rsidRPr="00B17E96" w:rsidRDefault="007D5C14" w:rsidP="0008661E">
                  <w:pPr>
                    <w:spacing w:before="12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C</w:t>
                  </w:r>
                  <w:r>
                    <w:rPr>
                      <w:rFonts w:cs="Arial"/>
                      <w:bCs/>
                    </w:rPr>
                    <w:t>orrection of the rules, correction of test data, correction of documentation of Common Domain (no impact on Traders)</w:t>
                  </w:r>
                  <w:r w:rsidR="00501BC9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41D30180" w14:textId="77777777" w:rsidR="00501BC9" w:rsidRPr="00B17E96" w:rsidRDefault="00501BC9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82DCCDB" w14:textId="11CB196E" w:rsidR="008E5D8A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379B5572" w14:textId="5D29D100" w:rsidR="007D5C14" w:rsidRDefault="007D5C14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2843DDFE" w14:textId="77777777" w:rsidR="007D5C14" w:rsidRPr="00074158" w:rsidRDefault="007D5C14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207"/>
        <w:gridCol w:w="1417"/>
        <w:gridCol w:w="4932"/>
      </w:tblGrid>
      <w:tr w:rsidR="00D324CD" w:rsidRPr="00074158" w14:paraId="411E99B1" w14:textId="77777777" w:rsidTr="009E7EE6">
        <w:tc>
          <w:tcPr>
            <w:tcW w:w="9605" w:type="dxa"/>
            <w:gridSpan w:val="4"/>
            <w:shd w:val="clear" w:color="auto" w:fill="D9D9D9"/>
          </w:tcPr>
          <w:p w14:paraId="70A6913C" w14:textId="0BDA6031" w:rsidR="00D324CD" w:rsidRPr="00074158" w:rsidRDefault="00D324CD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8E5D8A" w:rsidRPr="00074158" w14:paraId="120DE49F" w14:textId="77777777" w:rsidTr="007D5C14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207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417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932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07D5C14">
        <w:trPr>
          <w:trHeight w:val="284"/>
        </w:trPr>
        <w:tc>
          <w:tcPr>
            <w:tcW w:w="1049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207" w:type="dxa"/>
          </w:tcPr>
          <w:p w14:paraId="7C0EEEB7" w14:textId="5EC65BAD" w:rsidR="001F32C0" w:rsidRPr="006B1220" w:rsidRDefault="007D5C14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Draft - SfI to DE, ES, SI</w:t>
            </w:r>
          </w:p>
        </w:tc>
        <w:tc>
          <w:tcPr>
            <w:tcW w:w="1417" w:type="dxa"/>
          </w:tcPr>
          <w:p w14:paraId="63E8DC9D" w14:textId="5F6AC2D4" w:rsidR="001F32C0" w:rsidRDefault="007D5C14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24/02/2023</w:t>
            </w:r>
          </w:p>
        </w:tc>
        <w:tc>
          <w:tcPr>
            <w:tcW w:w="4932" w:type="dxa"/>
          </w:tcPr>
          <w:p w14:paraId="77644FDE" w14:textId="539BD81D" w:rsidR="001F32C0" w:rsidRPr="006B1220" w:rsidRDefault="007D5C14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Circulated for quick review by </w:t>
            </w:r>
            <w:r w:rsidR="00CB671E">
              <w:rPr>
                <w:rFonts w:asciiTheme="minorHAnsi" w:hAnsiTheme="minorHAnsi" w:cs="Arial"/>
                <w:i/>
                <w:sz w:val="22"/>
                <w:szCs w:val="22"/>
              </w:rPr>
              <w:t>SOFT-DEV</w:t>
            </w:r>
          </w:p>
        </w:tc>
      </w:tr>
      <w:tr w:rsidR="00CB671E" w:rsidRPr="00074158" w14:paraId="4E2E4A40" w14:textId="77777777" w:rsidTr="007D5C14">
        <w:trPr>
          <w:trHeight w:val="284"/>
        </w:trPr>
        <w:tc>
          <w:tcPr>
            <w:tcW w:w="1049" w:type="dxa"/>
          </w:tcPr>
          <w:p w14:paraId="7FD1DF52" w14:textId="08DB7078" w:rsidR="00CB671E" w:rsidRPr="006B1220" w:rsidRDefault="00CB671E" w:rsidP="00CB671E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11</w:t>
            </w:r>
          </w:p>
        </w:tc>
        <w:tc>
          <w:tcPr>
            <w:tcW w:w="2207" w:type="dxa"/>
          </w:tcPr>
          <w:p w14:paraId="31713CA9" w14:textId="00BED981" w:rsidR="00CB671E" w:rsidRPr="006B1220" w:rsidRDefault="00CB671E" w:rsidP="00CB671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Draft - SfI to DE, ES, SI</w:t>
            </w:r>
          </w:p>
        </w:tc>
        <w:tc>
          <w:tcPr>
            <w:tcW w:w="1417" w:type="dxa"/>
          </w:tcPr>
          <w:p w14:paraId="6030DA36" w14:textId="66286920" w:rsidR="00CB671E" w:rsidRDefault="00CB671E" w:rsidP="00CB671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26/02/2023</w:t>
            </w:r>
          </w:p>
        </w:tc>
        <w:tc>
          <w:tcPr>
            <w:tcW w:w="4932" w:type="dxa"/>
          </w:tcPr>
          <w:p w14:paraId="4D303A02" w14:textId="6EB0F6CE" w:rsidR="00CB671E" w:rsidRDefault="00CB671E" w:rsidP="00CB671E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Circulated for quick review by NAs in operations</w:t>
            </w:r>
          </w:p>
        </w:tc>
      </w:tr>
      <w:tr w:rsidR="005C1DF5" w:rsidRPr="00074158" w14:paraId="5AA2061B" w14:textId="77777777" w:rsidTr="007D5C14">
        <w:trPr>
          <w:trHeight w:val="284"/>
        </w:trPr>
        <w:tc>
          <w:tcPr>
            <w:tcW w:w="1049" w:type="dxa"/>
          </w:tcPr>
          <w:p w14:paraId="3F46A494" w14:textId="5C06811E" w:rsidR="005C1DF5" w:rsidRDefault="00B04F90" w:rsidP="005C1DF5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207" w:type="dxa"/>
          </w:tcPr>
          <w:p w14:paraId="142492EA" w14:textId="5071F66E" w:rsidR="005C1DF5" w:rsidRDefault="00B04F90" w:rsidP="005C1DF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– Accepted NAs in PROD</w:t>
            </w:r>
          </w:p>
        </w:tc>
        <w:tc>
          <w:tcPr>
            <w:tcW w:w="1417" w:type="dxa"/>
          </w:tcPr>
          <w:p w14:paraId="5A24E9FB" w14:textId="4BAC3334" w:rsidR="005C1DF5" w:rsidRDefault="00B04F90" w:rsidP="005C1DF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01/03/2023</w:t>
            </w:r>
          </w:p>
        </w:tc>
        <w:tc>
          <w:tcPr>
            <w:tcW w:w="4932" w:type="dxa"/>
          </w:tcPr>
          <w:p w14:paraId="58EB8D05" w14:textId="77777777" w:rsidR="005C1DF5" w:rsidRDefault="00B04F90" w:rsidP="005C1DF5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Accepted by NPMs of NAs in operations - Applied immediately by DE_ES_SI</w:t>
            </w:r>
          </w:p>
          <w:p w14:paraId="55312D41" w14:textId="3C11B038" w:rsidR="00B04F90" w:rsidRDefault="00B04F90" w:rsidP="005C1DF5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Applied in CRP/ieCA on 02.03.2023.</w:t>
            </w:r>
          </w:p>
        </w:tc>
      </w:tr>
      <w:tr w:rsidR="00C84B6B" w:rsidRPr="00074158" w14:paraId="1E345350" w14:textId="77777777" w:rsidTr="00D233CC">
        <w:trPr>
          <w:trHeight w:val="284"/>
        </w:trPr>
        <w:tc>
          <w:tcPr>
            <w:tcW w:w="9605" w:type="dxa"/>
            <w:gridSpan w:val="4"/>
          </w:tcPr>
          <w:p w14:paraId="366BF204" w14:textId="77777777" w:rsidR="00C84B6B" w:rsidRDefault="00C84B6B" w:rsidP="00C84B6B">
            <w:pPr>
              <w:spacing w:before="60"/>
              <w:jc w:val="center"/>
              <w:rPr>
                <w:rFonts w:asciiTheme="minorHAnsi" w:hAnsiTheme="minorHAnsi" w:cs="Arial"/>
                <w:b/>
                <w:bCs/>
                <w:i/>
                <w:sz w:val="28"/>
                <w:szCs w:val="28"/>
                <w:highlight w:val="green"/>
              </w:rPr>
            </w:pPr>
            <w:r w:rsidRPr="00C84B6B">
              <w:rPr>
                <w:rFonts w:asciiTheme="minorHAnsi" w:hAnsiTheme="minorHAnsi" w:cs="Arial"/>
                <w:b/>
                <w:bCs/>
                <w:i/>
                <w:sz w:val="28"/>
                <w:szCs w:val="28"/>
                <w:highlight w:val="green"/>
              </w:rPr>
              <w:t>ALSO IMPLEMENTED IN DDNTA-5.15.1-v1.00</w:t>
            </w:r>
            <w:r>
              <w:rPr>
                <w:rFonts w:asciiTheme="minorHAnsi" w:hAnsiTheme="minorHAnsi" w:cs="Arial"/>
                <w:b/>
                <w:bCs/>
                <w:i/>
                <w:sz w:val="28"/>
                <w:szCs w:val="28"/>
                <w:highlight w:val="green"/>
              </w:rPr>
              <w:t xml:space="preserve"> </w:t>
            </w:r>
          </w:p>
          <w:p w14:paraId="645EA6DD" w14:textId="7352469D" w:rsidR="00C84B6B" w:rsidRPr="00C84B6B" w:rsidRDefault="00C84B6B" w:rsidP="00C84B6B">
            <w:pPr>
              <w:spacing w:before="60"/>
              <w:jc w:val="center"/>
              <w:rPr>
                <w:rFonts w:asciiTheme="minorHAnsi" w:hAnsiTheme="minorHAnsi" w:cs="Arial"/>
                <w:b/>
                <w:bCs/>
                <w:i/>
                <w:sz w:val="28"/>
                <w:szCs w:val="28"/>
                <w:highlight w:val="green"/>
              </w:rPr>
            </w:pPr>
            <w:r>
              <w:rPr>
                <w:rFonts w:asciiTheme="minorHAnsi" w:hAnsiTheme="minorHAnsi" w:cs="Arial"/>
                <w:b/>
                <w:bCs/>
                <w:i/>
                <w:sz w:val="28"/>
                <w:szCs w:val="28"/>
                <w:highlight w:val="green"/>
              </w:rPr>
              <w:t>(</w:t>
            </w:r>
            <w:proofErr w:type="gramStart"/>
            <w:r>
              <w:rPr>
                <w:rFonts w:asciiTheme="minorHAnsi" w:hAnsiTheme="minorHAnsi" w:cs="Arial"/>
                <w:b/>
                <w:bCs/>
                <w:i/>
                <w:sz w:val="28"/>
                <w:szCs w:val="28"/>
                <w:highlight w:val="green"/>
              </w:rPr>
              <w:t>together</w:t>
            </w:r>
            <w:proofErr w:type="gramEnd"/>
            <w:r>
              <w:rPr>
                <w:rFonts w:asciiTheme="minorHAnsi" w:hAnsiTheme="minorHAnsi" w:cs="Arial"/>
                <w:b/>
                <w:bCs/>
                <w:i/>
                <w:sz w:val="28"/>
                <w:szCs w:val="28"/>
                <w:highlight w:val="green"/>
              </w:rPr>
              <w:t xml:space="preserve"> with the rest of RFC-List.37)</w:t>
            </w:r>
          </w:p>
        </w:tc>
      </w:tr>
    </w:tbl>
    <w:p w14:paraId="5EFC6A36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6D334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4F360B" w:rsidRDefault="004F360B" w:rsidP="004D5D73">
      <w:r>
        <w:separator/>
      </w:r>
    </w:p>
  </w:endnote>
  <w:endnote w:type="continuationSeparator" w:id="0">
    <w:p w14:paraId="5018236F" w14:textId="77777777" w:rsidR="004F360B" w:rsidRDefault="004F360B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2F197" w14:textId="77777777" w:rsidR="00C37C70" w:rsidRDefault="00C37C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1"/>
      <w:gridCol w:w="1453"/>
    </w:tblGrid>
    <w:tr w:rsidR="004F360B" w:rsidRPr="00C80B22" w14:paraId="0253C7CC" w14:textId="77777777" w:rsidTr="00C80B22">
      <w:tc>
        <w:tcPr>
          <w:tcW w:w="8188" w:type="dxa"/>
        </w:tcPr>
        <w:p w14:paraId="725FBF4A" w14:textId="5D47CC2F" w:rsidR="004F360B" w:rsidRPr="00F53722" w:rsidRDefault="00160A01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D532A5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RFC_NCTS_0214_IAR-UCCNCTS3420-v1.00(SfA-Applied by NAs in PROD).docx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4F360B" w:rsidRPr="00C80B22" w:rsidRDefault="004F360B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8" w:name="_Ref175030069"/>
          <w:bookmarkStart w:id="9" w:name="_Toc176256264"/>
          <w:bookmarkStart w:id="10" w:name="_Toc268771938"/>
          <w:bookmarkStart w:id="11" w:name="_Ref175030083"/>
        </w:p>
      </w:tc>
    </w:tr>
    <w:bookmarkEnd w:id="8"/>
    <w:bookmarkEnd w:id="9"/>
    <w:bookmarkEnd w:id="10"/>
    <w:bookmarkEnd w:id="11"/>
  </w:tbl>
  <w:p w14:paraId="6324965A" w14:textId="77777777" w:rsidR="004F360B" w:rsidRPr="00C80B22" w:rsidRDefault="004F360B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4F360B" w:rsidRPr="00C80B22" w14:paraId="2DED1938" w14:textId="77777777" w:rsidTr="00983563">
      <w:tc>
        <w:tcPr>
          <w:tcW w:w="7899" w:type="dxa"/>
        </w:tcPr>
        <w:p w14:paraId="71EC7701" w14:textId="317FD2E4" w:rsidR="004F360B" w:rsidRPr="00F53722" w:rsidRDefault="004F0138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E92BEF">
            <w:rPr>
              <w:rFonts w:ascii="Arial" w:hAnsi="Arial" w:cs="Arial"/>
              <w:noProof/>
              <w:sz w:val="18"/>
              <w:szCs w:val="22"/>
              <w:lang w:eastAsia="en-US"/>
            </w:rPr>
            <w:t>RFC_NCTS_xxxx_CUSTDEV3-IAR-RTC60670-v0.10(SfR).docx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4F360B" w:rsidRPr="00C80B22" w:rsidRDefault="004F360B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4F360B" w:rsidRPr="00C80B22" w:rsidRDefault="004F360B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4F360B" w:rsidRDefault="004F360B" w:rsidP="004D5D73">
      <w:r>
        <w:separator/>
      </w:r>
    </w:p>
  </w:footnote>
  <w:footnote w:type="continuationSeparator" w:id="0">
    <w:p w14:paraId="357990E5" w14:textId="77777777" w:rsidR="004F360B" w:rsidRDefault="004F360B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04503" w14:textId="31D7EE87" w:rsidR="00501BC9" w:rsidRDefault="001E2ECE">
    <w:pPr>
      <w:pStyle w:val="Header"/>
    </w:pPr>
    <w:r>
      <w:rPr>
        <w:noProof/>
      </w:rPr>
      <w:pict w14:anchorId="1DBB34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5289969" o:spid="_x0000_s279554" type="#_x0000_t136" style="position:absolute;margin-left:0;margin-top:0;width:780.75pt;height:48.75pt;rotation:315;z-index:-251655168;mso-position-horizontal:center;mso-position-horizontal-relative:margin;mso-position-vertical:center;mso-position-vertical-relative:margin" o:allowincell="f" fillcolor="#c0504d [3205]" stroked="f">
          <v:fill opacity=".5"/>
          <v:textpath style="font-family:&quot;EC Square Sans Pro&quot;;font-size:41pt" string="RFC_NCTS_0214 (ACC by DE_ES_SI 27.02.23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55B536B6" w:rsidR="004F360B" w:rsidRDefault="001E2ECE" w:rsidP="00C80B22">
    <w:pPr>
      <w:pStyle w:val="Header"/>
      <w:jc w:val="both"/>
    </w:pPr>
    <w:r>
      <w:rPr>
        <w:noProof/>
      </w:rPr>
      <w:pict w14:anchorId="4E9F70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5289970" o:spid="_x0000_s279555" type="#_x0000_t136" style="position:absolute;left:0;text-align:left;margin-left:0;margin-top:0;width:780.75pt;height:48.75pt;rotation:315;z-index:-251653120;mso-position-horizontal:center;mso-position-horizontal-relative:margin;mso-position-vertical:center;mso-position-vertical-relative:margin" o:allowincell="f" fillcolor="#c0504d [3205]" stroked="f">
          <v:fill opacity=".5"/>
          <v:textpath style="font-family:&quot;EC Square Sans Pro&quot;;font-size:41pt" string="RFC_NCTS_0214 (ACC by DE_ES_SI 27.02.23)"/>
          <w10:wrap anchorx="margin" anchory="margin"/>
        </v:shape>
      </w:pict>
    </w:r>
    <w:r w:rsidR="004F360B">
      <w:rPr>
        <w:noProof/>
        <w:lang w:val="en-US"/>
      </w:rPr>
      <w:tab/>
    </w:r>
    <w:r w:rsidR="004F360B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7854A034" w:rsidR="004F360B" w:rsidRPr="00C80B22" w:rsidRDefault="001E2ECE" w:rsidP="00871EB2">
    <w:pPr>
      <w:pStyle w:val="Header"/>
    </w:pPr>
    <w:r>
      <w:rPr>
        <w:noProof/>
      </w:rPr>
      <w:pict w14:anchorId="50A22A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5289968" o:spid="_x0000_s279553" type="#_x0000_t136" style="position:absolute;margin-left:0;margin-top:0;width:780.75pt;height:48.75pt;rotation:315;z-index:-251657216;mso-position-horizontal:center;mso-position-horizontal-relative:margin;mso-position-vertical:center;mso-position-vertical-relative:margin" o:allowincell="f" fillcolor="#c0504d [3205]" stroked="f">
          <v:fill opacity=".5"/>
          <v:textpath style="font-family:&quot;EC Square Sans Pro&quot;;font-size:41pt" string="RFC_NCTS_0214 (ACC by DE_ES_SI 27.02.23)"/>
          <w10:wrap anchorx="margin" anchory="margin"/>
        </v:shape>
      </w:pict>
    </w:r>
    <w:r w:rsidR="004F360B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2FB8"/>
    <w:multiLevelType w:val="hybridMultilevel"/>
    <w:tmpl w:val="92C891DE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81E48"/>
    <w:multiLevelType w:val="hybridMultilevel"/>
    <w:tmpl w:val="C9BCC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F12F7"/>
    <w:multiLevelType w:val="hybridMultilevel"/>
    <w:tmpl w:val="86A4B71A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FD4695"/>
    <w:multiLevelType w:val="hybridMultilevel"/>
    <w:tmpl w:val="EFDA400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4438F3"/>
    <w:multiLevelType w:val="hybridMultilevel"/>
    <w:tmpl w:val="21ECDAB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B77F52"/>
    <w:multiLevelType w:val="hybridMultilevel"/>
    <w:tmpl w:val="9894EFB4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D66ED5"/>
    <w:multiLevelType w:val="hybridMultilevel"/>
    <w:tmpl w:val="25BE462E"/>
    <w:lvl w:ilvl="0" w:tplc="212C194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064F9"/>
    <w:multiLevelType w:val="hybridMultilevel"/>
    <w:tmpl w:val="E72656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6305245"/>
    <w:multiLevelType w:val="hybridMultilevel"/>
    <w:tmpl w:val="EE8614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B5555"/>
    <w:multiLevelType w:val="hybridMultilevel"/>
    <w:tmpl w:val="CA3C071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5449EC"/>
    <w:multiLevelType w:val="multilevel"/>
    <w:tmpl w:val="3616425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B193B83"/>
    <w:multiLevelType w:val="hybridMultilevel"/>
    <w:tmpl w:val="A8A6800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04BB7"/>
    <w:multiLevelType w:val="hybridMultilevel"/>
    <w:tmpl w:val="03E24D7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0847229"/>
    <w:multiLevelType w:val="hybridMultilevel"/>
    <w:tmpl w:val="32E6FF88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4432989"/>
    <w:multiLevelType w:val="hybridMultilevel"/>
    <w:tmpl w:val="5D5E4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BA2463"/>
    <w:multiLevelType w:val="hybridMultilevel"/>
    <w:tmpl w:val="C264EAC2"/>
    <w:lvl w:ilvl="0" w:tplc="6A104C62">
      <w:start w:val="2"/>
      <w:numFmt w:val="bullet"/>
      <w:lvlText w:val="-"/>
      <w:lvlJc w:val="left"/>
      <w:pPr>
        <w:ind w:left="51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7" w15:restartNumberingAfterBreak="0">
    <w:nsid w:val="7F7872EB"/>
    <w:multiLevelType w:val="hybridMultilevel"/>
    <w:tmpl w:val="6B6C6C48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1089705">
    <w:abstractNumId w:val="10"/>
  </w:num>
  <w:num w:numId="2" w16cid:durableId="233049504">
    <w:abstractNumId w:val="12"/>
  </w:num>
  <w:num w:numId="3" w16cid:durableId="203754549">
    <w:abstractNumId w:val="14"/>
  </w:num>
  <w:num w:numId="4" w16cid:durableId="1634677570">
    <w:abstractNumId w:val="11"/>
  </w:num>
  <w:num w:numId="5" w16cid:durableId="583732495">
    <w:abstractNumId w:val="15"/>
  </w:num>
  <w:num w:numId="6" w16cid:durableId="1186872564">
    <w:abstractNumId w:val="8"/>
  </w:num>
  <w:num w:numId="7" w16cid:durableId="1822842878">
    <w:abstractNumId w:val="7"/>
  </w:num>
  <w:num w:numId="8" w16cid:durableId="2120561624">
    <w:abstractNumId w:val="17"/>
  </w:num>
  <w:num w:numId="9" w16cid:durableId="2022734432">
    <w:abstractNumId w:val="2"/>
  </w:num>
  <w:num w:numId="10" w16cid:durableId="1540119960">
    <w:abstractNumId w:val="13"/>
  </w:num>
  <w:num w:numId="11" w16cid:durableId="846989201">
    <w:abstractNumId w:val="5"/>
  </w:num>
  <w:num w:numId="12" w16cid:durableId="812676887">
    <w:abstractNumId w:val="1"/>
  </w:num>
  <w:num w:numId="13" w16cid:durableId="429199575">
    <w:abstractNumId w:val="9"/>
  </w:num>
  <w:num w:numId="14" w16cid:durableId="1899852040">
    <w:abstractNumId w:val="0"/>
  </w:num>
  <w:num w:numId="15" w16cid:durableId="46953831">
    <w:abstractNumId w:val="3"/>
  </w:num>
  <w:num w:numId="16" w16cid:durableId="227426217">
    <w:abstractNumId w:val="4"/>
  </w:num>
  <w:num w:numId="17" w16cid:durableId="1728912188">
    <w:abstractNumId w:val="16"/>
  </w:num>
  <w:num w:numId="18" w16cid:durableId="185607355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79556"/>
    <o:shapelayout v:ext="edit">
      <o:idmap v:ext="edit" data="27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108AF"/>
    <w:rsid w:val="000133C5"/>
    <w:rsid w:val="00014658"/>
    <w:rsid w:val="00015C08"/>
    <w:rsid w:val="00016623"/>
    <w:rsid w:val="00017783"/>
    <w:rsid w:val="00026721"/>
    <w:rsid w:val="00027BC3"/>
    <w:rsid w:val="000328CF"/>
    <w:rsid w:val="0003486D"/>
    <w:rsid w:val="0003657A"/>
    <w:rsid w:val="00041C6D"/>
    <w:rsid w:val="000430CD"/>
    <w:rsid w:val="000433B1"/>
    <w:rsid w:val="00043692"/>
    <w:rsid w:val="000439C2"/>
    <w:rsid w:val="000445C1"/>
    <w:rsid w:val="00051389"/>
    <w:rsid w:val="00051EC3"/>
    <w:rsid w:val="00052931"/>
    <w:rsid w:val="00054836"/>
    <w:rsid w:val="0005686A"/>
    <w:rsid w:val="00056FFE"/>
    <w:rsid w:val="0005709F"/>
    <w:rsid w:val="00057E8A"/>
    <w:rsid w:val="00061A20"/>
    <w:rsid w:val="00061B7C"/>
    <w:rsid w:val="0006231B"/>
    <w:rsid w:val="00063288"/>
    <w:rsid w:val="00063C62"/>
    <w:rsid w:val="00064B29"/>
    <w:rsid w:val="0006506A"/>
    <w:rsid w:val="000655BA"/>
    <w:rsid w:val="00067545"/>
    <w:rsid w:val="00071450"/>
    <w:rsid w:val="000716C3"/>
    <w:rsid w:val="000730C8"/>
    <w:rsid w:val="00073AFB"/>
    <w:rsid w:val="00073D90"/>
    <w:rsid w:val="00074158"/>
    <w:rsid w:val="00074D06"/>
    <w:rsid w:val="00080CD4"/>
    <w:rsid w:val="00083F19"/>
    <w:rsid w:val="00085EDE"/>
    <w:rsid w:val="0008661E"/>
    <w:rsid w:val="0008725E"/>
    <w:rsid w:val="000900D6"/>
    <w:rsid w:val="0009263C"/>
    <w:rsid w:val="0009271D"/>
    <w:rsid w:val="0009726D"/>
    <w:rsid w:val="000A0368"/>
    <w:rsid w:val="000A189E"/>
    <w:rsid w:val="000A1F01"/>
    <w:rsid w:val="000A4F68"/>
    <w:rsid w:val="000A79C2"/>
    <w:rsid w:val="000B0F4B"/>
    <w:rsid w:val="000B19EB"/>
    <w:rsid w:val="000B22A3"/>
    <w:rsid w:val="000B3056"/>
    <w:rsid w:val="000B4054"/>
    <w:rsid w:val="000B43C2"/>
    <w:rsid w:val="000B594D"/>
    <w:rsid w:val="000B5D42"/>
    <w:rsid w:val="000B6770"/>
    <w:rsid w:val="000B6E3A"/>
    <w:rsid w:val="000B7270"/>
    <w:rsid w:val="000B74FA"/>
    <w:rsid w:val="000B767D"/>
    <w:rsid w:val="000C0175"/>
    <w:rsid w:val="000C0CDF"/>
    <w:rsid w:val="000C157C"/>
    <w:rsid w:val="000C7400"/>
    <w:rsid w:val="000D2B44"/>
    <w:rsid w:val="000D6CCE"/>
    <w:rsid w:val="000D73E1"/>
    <w:rsid w:val="000D78E2"/>
    <w:rsid w:val="000E0DA8"/>
    <w:rsid w:val="000E0E40"/>
    <w:rsid w:val="000E0EA7"/>
    <w:rsid w:val="000E220D"/>
    <w:rsid w:val="000E5EF8"/>
    <w:rsid w:val="000F2197"/>
    <w:rsid w:val="000F2673"/>
    <w:rsid w:val="000F58D2"/>
    <w:rsid w:val="0010291D"/>
    <w:rsid w:val="0010717B"/>
    <w:rsid w:val="00107E69"/>
    <w:rsid w:val="001108FD"/>
    <w:rsid w:val="0011094D"/>
    <w:rsid w:val="001122D5"/>
    <w:rsid w:val="001140D0"/>
    <w:rsid w:val="00115CB5"/>
    <w:rsid w:val="00116D54"/>
    <w:rsid w:val="0011712C"/>
    <w:rsid w:val="00121543"/>
    <w:rsid w:val="001224CC"/>
    <w:rsid w:val="00122521"/>
    <w:rsid w:val="001249FA"/>
    <w:rsid w:val="00127134"/>
    <w:rsid w:val="0012740D"/>
    <w:rsid w:val="00130042"/>
    <w:rsid w:val="00130617"/>
    <w:rsid w:val="00131407"/>
    <w:rsid w:val="00131CEE"/>
    <w:rsid w:val="00132164"/>
    <w:rsid w:val="00133C4B"/>
    <w:rsid w:val="001358FB"/>
    <w:rsid w:val="0013598A"/>
    <w:rsid w:val="001365AA"/>
    <w:rsid w:val="0013661B"/>
    <w:rsid w:val="00140899"/>
    <w:rsid w:val="001533BA"/>
    <w:rsid w:val="00156929"/>
    <w:rsid w:val="0015720D"/>
    <w:rsid w:val="00160190"/>
    <w:rsid w:val="00160A01"/>
    <w:rsid w:val="0016301D"/>
    <w:rsid w:val="00163486"/>
    <w:rsid w:val="00163EE7"/>
    <w:rsid w:val="00164B97"/>
    <w:rsid w:val="00164E27"/>
    <w:rsid w:val="00166176"/>
    <w:rsid w:val="0017473F"/>
    <w:rsid w:val="00174E60"/>
    <w:rsid w:val="001760A4"/>
    <w:rsid w:val="0017743D"/>
    <w:rsid w:val="00180F9A"/>
    <w:rsid w:val="00181E6C"/>
    <w:rsid w:val="00182755"/>
    <w:rsid w:val="0018693F"/>
    <w:rsid w:val="0018786C"/>
    <w:rsid w:val="001908C8"/>
    <w:rsid w:val="00192069"/>
    <w:rsid w:val="00193CF5"/>
    <w:rsid w:val="0019432D"/>
    <w:rsid w:val="00194773"/>
    <w:rsid w:val="0019490C"/>
    <w:rsid w:val="0019600E"/>
    <w:rsid w:val="00196023"/>
    <w:rsid w:val="00197C41"/>
    <w:rsid w:val="001A023D"/>
    <w:rsid w:val="001A23E6"/>
    <w:rsid w:val="001A2885"/>
    <w:rsid w:val="001A303D"/>
    <w:rsid w:val="001A638B"/>
    <w:rsid w:val="001A6CC6"/>
    <w:rsid w:val="001A6CFE"/>
    <w:rsid w:val="001A7DAD"/>
    <w:rsid w:val="001B586B"/>
    <w:rsid w:val="001B67B4"/>
    <w:rsid w:val="001B6C1D"/>
    <w:rsid w:val="001C0817"/>
    <w:rsid w:val="001C15FE"/>
    <w:rsid w:val="001C2E11"/>
    <w:rsid w:val="001C3A5E"/>
    <w:rsid w:val="001C4723"/>
    <w:rsid w:val="001D0C88"/>
    <w:rsid w:val="001D2F43"/>
    <w:rsid w:val="001D317F"/>
    <w:rsid w:val="001E0497"/>
    <w:rsid w:val="001E08DD"/>
    <w:rsid w:val="001E1272"/>
    <w:rsid w:val="001E2A55"/>
    <w:rsid w:val="001E2ECE"/>
    <w:rsid w:val="001E4645"/>
    <w:rsid w:val="001E4CBB"/>
    <w:rsid w:val="001F16BA"/>
    <w:rsid w:val="001F32C0"/>
    <w:rsid w:val="001F5CB1"/>
    <w:rsid w:val="001F6035"/>
    <w:rsid w:val="0020018C"/>
    <w:rsid w:val="00202C1A"/>
    <w:rsid w:val="00204CE7"/>
    <w:rsid w:val="00204E64"/>
    <w:rsid w:val="002056DD"/>
    <w:rsid w:val="002057A6"/>
    <w:rsid w:val="00206DAD"/>
    <w:rsid w:val="00207644"/>
    <w:rsid w:val="00207AE8"/>
    <w:rsid w:val="00211A0A"/>
    <w:rsid w:val="0021411D"/>
    <w:rsid w:val="002147A2"/>
    <w:rsid w:val="00223622"/>
    <w:rsid w:val="00224508"/>
    <w:rsid w:val="002254B7"/>
    <w:rsid w:val="00225D6C"/>
    <w:rsid w:val="0022706A"/>
    <w:rsid w:val="0022744A"/>
    <w:rsid w:val="00227BB3"/>
    <w:rsid w:val="00227E64"/>
    <w:rsid w:val="00231261"/>
    <w:rsid w:val="002337D9"/>
    <w:rsid w:val="00233EBB"/>
    <w:rsid w:val="0023600F"/>
    <w:rsid w:val="002364BC"/>
    <w:rsid w:val="002379ED"/>
    <w:rsid w:val="002401BB"/>
    <w:rsid w:val="00244430"/>
    <w:rsid w:val="00244493"/>
    <w:rsid w:val="002450C7"/>
    <w:rsid w:val="00250C3C"/>
    <w:rsid w:val="00252F53"/>
    <w:rsid w:val="00253840"/>
    <w:rsid w:val="0025617A"/>
    <w:rsid w:val="00256A26"/>
    <w:rsid w:val="00262FCF"/>
    <w:rsid w:val="0026769E"/>
    <w:rsid w:val="002741A5"/>
    <w:rsid w:val="00275EC1"/>
    <w:rsid w:val="00277E44"/>
    <w:rsid w:val="002817A3"/>
    <w:rsid w:val="00284248"/>
    <w:rsid w:val="002903ED"/>
    <w:rsid w:val="0029122C"/>
    <w:rsid w:val="00292C6C"/>
    <w:rsid w:val="00293B38"/>
    <w:rsid w:val="002959EE"/>
    <w:rsid w:val="002A18E6"/>
    <w:rsid w:val="002A1F1D"/>
    <w:rsid w:val="002A3BC3"/>
    <w:rsid w:val="002A4909"/>
    <w:rsid w:val="002A6300"/>
    <w:rsid w:val="002A7A2B"/>
    <w:rsid w:val="002B41B5"/>
    <w:rsid w:val="002B4A44"/>
    <w:rsid w:val="002B4D27"/>
    <w:rsid w:val="002B51A2"/>
    <w:rsid w:val="002B702F"/>
    <w:rsid w:val="002C1234"/>
    <w:rsid w:val="002C1F65"/>
    <w:rsid w:val="002C2DA2"/>
    <w:rsid w:val="002C7512"/>
    <w:rsid w:val="002C7F5F"/>
    <w:rsid w:val="002D1964"/>
    <w:rsid w:val="002D1F9D"/>
    <w:rsid w:val="002D4EFE"/>
    <w:rsid w:val="002D5731"/>
    <w:rsid w:val="002D68D7"/>
    <w:rsid w:val="002D7D2C"/>
    <w:rsid w:val="002E16D5"/>
    <w:rsid w:val="002E553F"/>
    <w:rsid w:val="002F6323"/>
    <w:rsid w:val="002F6E78"/>
    <w:rsid w:val="00310F04"/>
    <w:rsid w:val="003126FF"/>
    <w:rsid w:val="003129EA"/>
    <w:rsid w:val="00316840"/>
    <w:rsid w:val="0032091C"/>
    <w:rsid w:val="00320BF7"/>
    <w:rsid w:val="00321EDB"/>
    <w:rsid w:val="00322297"/>
    <w:rsid w:val="00324D7A"/>
    <w:rsid w:val="00325DDC"/>
    <w:rsid w:val="00327823"/>
    <w:rsid w:val="0033148B"/>
    <w:rsid w:val="00331AFF"/>
    <w:rsid w:val="00334FC1"/>
    <w:rsid w:val="0033630D"/>
    <w:rsid w:val="003371B5"/>
    <w:rsid w:val="0034218F"/>
    <w:rsid w:val="0034229D"/>
    <w:rsid w:val="00343335"/>
    <w:rsid w:val="00343C8A"/>
    <w:rsid w:val="00350CA8"/>
    <w:rsid w:val="0035108A"/>
    <w:rsid w:val="00352F46"/>
    <w:rsid w:val="0035768A"/>
    <w:rsid w:val="00357799"/>
    <w:rsid w:val="00357E96"/>
    <w:rsid w:val="003643E4"/>
    <w:rsid w:val="00365DAE"/>
    <w:rsid w:val="00367908"/>
    <w:rsid w:val="00370380"/>
    <w:rsid w:val="00370BCD"/>
    <w:rsid w:val="00373135"/>
    <w:rsid w:val="00375C7E"/>
    <w:rsid w:val="00375DAE"/>
    <w:rsid w:val="00375E8F"/>
    <w:rsid w:val="00376145"/>
    <w:rsid w:val="00384F97"/>
    <w:rsid w:val="003853F5"/>
    <w:rsid w:val="00387EE2"/>
    <w:rsid w:val="0039020C"/>
    <w:rsid w:val="003939E3"/>
    <w:rsid w:val="003A0C6F"/>
    <w:rsid w:val="003A175B"/>
    <w:rsid w:val="003A570E"/>
    <w:rsid w:val="003A764A"/>
    <w:rsid w:val="003B09D8"/>
    <w:rsid w:val="003B142B"/>
    <w:rsid w:val="003B1857"/>
    <w:rsid w:val="003B33F4"/>
    <w:rsid w:val="003B366A"/>
    <w:rsid w:val="003B473F"/>
    <w:rsid w:val="003B4D6F"/>
    <w:rsid w:val="003B7425"/>
    <w:rsid w:val="003C3FDD"/>
    <w:rsid w:val="003D0B35"/>
    <w:rsid w:val="003D3F8B"/>
    <w:rsid w:val="003D4A7A"/>
    <w:rsid w:val="003E09F9"/>
    <w:rsid w:val="003E4127"/>
    <w:rsid w:val="003E4A39"/>
    <w:rsid w:val="003E7757"/>
    <w:rsid w:val="003F03FF"/>
    <w:rsid w:val="003F10F7"/>
    <w:rsid w:val="003F148C"/>
    <w:rsid w:val="003F38F8"/>
    <w:rsid w:val="003F44CE"/>
    <w:rsid w:val="003F6DFA"/>
    <w:rsid w:val="00402055"/>
    <w:rsid w:val="00402EDA"/>
    <w:rsid w:val="00405424"/>
    <w:rsid w:val="00407997"/>
    <w:rsid w:val="004119AB"/>
    <w:rsid w:val="00411BDF"/>
    <w:rsid w:val="00411EC0"/>
    <w:rsid w:val="00411FF7"/>
    <w:rsid w:val="00413807"/>
    <w:rsid w:val="00414AF4"/>
    <w:rsid w:val="004201B6"/>
    <w:rsid w:val="004216C9"/>
    <w:rsid w:val="00422ECE"/>
    <w:rsid w:val="004230ED"/>
    <w:rsid w:val="00423201"/>
    <w:rsid w:val="004242E9"/>
    <w:rsid w:val="00426815"/>
    <w:rsid w:val="00426B8D"/>
    <w:rsid w:val="00430BCC"/>
    <w:rsid w:val="00430D2A"/>
    <w:rsid w:val="0043169C"/>
    <w:rsid w:val="00436211"/>
    <w:rsid w:val="00436940"/>
    <w:rsid w:val="00437444"/>
    <w:rsid w:val="004404C8"/>
    <w:rsid w:val="00441DEC"/>
    <w:rsid w:val="00442114"/>
    <w:rsid w:val="00442F85"/>
    <w:rsid w:val="00443175"/>
    <w:rsid w:val="00444234"/>
    <w:rsid w:val="004444E8"/>
    <w:rsid w:val="004508BA"/>
    <w:rsid w:val="00453078"/>
    <w:rsid w:val="0045336F"/>
    <w:rsid w:val="00454C30"/>
    <w:rsid w:val="00457F3D"/>
    <w:rsid w:val="004606F2"/>
    <w:rsid w:val="004612AD"/>
    <w:rsid w:val="0046158E"/>
    <w:rsid w:val="00461A1E"/>
    <w:rsid w:val="00463549"/>
    <w:rsid w:val="00466D6C"/>
    <w:rsid w:val="004701E1"/>
    <w:rsid w:val="00471EFB"/>
    <w:rsid w:val="00472022"/>
    <w:rsid w:val="00473377"/>
    <w:rsid w:val="00473913"/>
    <w:rsid w:val="0047520F"/>
    <w:rsid w:val="0047572D"/>
    <w:rsid w:val="00475C22"/>
    <w:rsid w:val="00477B64"/>
    <w:rsid w:val="00481734"/>
    <w:rsid w:val="0048225A"/>
    <w:rsid w:val="00483E6C"/>
    <w:rsid w:val="00484563"/>
    <w:rsid w:val="00484A5F"/>
    <w:rsid w:val="00485265"/>
    <w:rsid w:val="004900EF"/>
    <w:rsid w:val="00491953"/>
    <w:rsid w:val="004A0DE0"/>
    <w:rsid w:val="004A38B4"/>
    <w:rsid w:val="004A38CD"/>
    <w:rsid w:val="004A4608"/>
    <w:rsid w:val="004A7E70"/>
    <w:rsid w:val="004B0A41"/>
    <w:rsid w:val="004B1F94"/>
    <w:rsid w:val="004B670D"/>
    <w:rsid w:val="004C1DBF"/>
    <w:rsid w:val="004C3088"/>
    <w:rsid w:val="004C34DB"/>
    <w:rsid w:val="004C5ECE"/>
    <w:rsid w:val="004C6FCC"/>
    <w:rsid w:val="004D178B"/>
    <w:rsid w:val="004D30E9"/>
    <w:rsid w:val="004D340A"/>
    <w:rsid w:val="004D3C61"/>
    <w:rsid w:val="004D4726"/>
    <w:rsid w:val="004D4B7A"/>
    <w:rsid w:val="004D5C45"/>
    <w:rsid w:val="004D5D73"/>
    <w:rsid w:val="004D6072"/>
    <w:rsid w:val="004E3039"/>
    <w:rsid w:val="004E47CD"/>
    <w:rsid w:val="004E7022"/>
    <w:rsid w:val="004E7A18"/>
    <w:rsid w:val="004F0138"/>
    <w:rsid w:val="004F0391"/>
    <w:rsid w:val="004F04FB"/>
    <w:rsid w:val="004F360B"/>
    <w:rsid w:val="004F5EE0"/>
    <w:rsid w:val="005003D9"/>
    <w:rsid w:val="005017F3"/>
    <w:rsid w:val="00501BC9"/>
    <w:rsid w:val="00503604"/>
    <w:rsid w:val="0050492F"/>
    <w:rsid w:val="0051071E"/>
    <w:rsid w:val="0051255F"/>
    <w:rsid w:val="005125E3"/>
    <w:rsid w:val="005133CE"/>
    <w:rsid w:val="00514830"/>
    <w:rsid w:val="00514B93"/>
    <w:rsid w:val="0051509E"/>
    <w:rsid w:val="0051642D"/>
    <w:rsid w:val="00517C4D"/>
    <w:rsid w:val="005210BA"/>
    <w:rsid w:val="005222B4"/>
    <w:rsid w:val="00523404"/>
    <w:rsid w:val="00525655"/>
    <w:rsid w:val="00527F05"/>
    <w:rsid w:val="00527FF5"/>
    <w:rsid w:val="005318A5"/>
    <w:rsid w:val="005324AF"/>
    <w:rsid w:val="00532AF4"/>
    <w:rsid w:val="00533B83"/>
    <w:rsid w:val="00534CE2"/>
    <w:rsid w:val="00542E01"/>
    <w:rsid w:val="00543370"/>
    <w:rsid w:val="00544BCA"/>
    <w:rsid w:val="005461C1"/>
    <w:rsid w:val="0055241E"/>
    <w:rsid w:val="005532F6"/>
    <w:rsid w:val="00553792"/>
    <w:rsid w:val="00556454"/>
    <w:rsid w:val="00556F01"/>
    <w:rsid w:val="00557A6E"/>
    <w:rsid w:val="00561361"/>
    <w:rsid w:val="0056174B"/>
    <w:rsid w:val="005658DD"/>
    <w:rsid w:val="00570C94"/>
    <w:rsid w:val="00571AD5"/>
    <w:rsid w:val="00574762"/>
    <w:rsid w:val="00576CAB"/>
    <w:rsid w:val="00582723"/>
    <w:rsid w:val="005828A3"/>
    <w:rsid w:val="0058683F"/>
    <w:rsid w:val="00587645"/>
    <w:rsid w:val="00587EF8"/>
    <w:rsid w:val="00592B3F"/>
    <w:rsid w:val="0059561B"/>
    <w:rsid w:val="00595AB5"/>
    <w:rsid w:val="005A1578"/>
    <w:rsid w:val="005A3AD5"/>
    <w:rsid w:val="005A6225"/>
    <w:rsid w:val="005A6554"/>
    <w:rsid w:val="005A6A77"/>
    <w:rsid w:val="005A7AEC"/>
    <w:rsid w:val="005B3A91"/>
    <w:rsid w:val="005B5606"/>
    <w:rsid w:val="005B67D5"/>
    <w:rsid w:val="005C1715"/>
    <w:rsid w:val="005C1DF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449A"/>
    <w:rsid w:val="005D5203"/>
    <w:rsid w:val="005D5A0B"/>
    <w:rsid w:val="005D5B70"/>
    <w:rsid w:val="005D6BA9"/>
    <w:rsid w:val="005E1A02"/>
    <w:rsid w:val="005E3012"/>
    <w:rsid w:val="005E6A3F"/>
    <w:rsid w:val="005E6A43"/>
    <w:rsid w:val="005F073E"/>
    <w:rsid w:val="005F2710"/>
    <w:rsid w:val="005F55F6"/>
    <w:rsid w:val="005F5F08"/>
    <w:rsid w:val="005F67C3"/>
    <w:rsid w:val="005F7EF0"/>
    <w:rsid w:val="0060097C"/>
    <w:rsid w:val="00603C2F"/>
    <w:rsid w:val="00605321"/>
    <w:rsid w:val="0061204F"/>
    <w:rsid w:val="00613394"/>
    <w:rsid w:val="00613C0F"/>
    <w:rsid w:val="00614CB1"/>
    <w:rsid w:val="00615C5E"/>
    <w:rsid w:val="006166B1"/>
    <w:rsid w:val="006310F8"/>
    <w:rsid w:val="00631C1E"/>
    <w:rsid w:val="00633625"/>
    <w:rsid w:val="00633F9F"/>
    <w:rsid w:val="00635D87"/>
    <w:rsid w:val="00640621"/>
    <w:rsid w:val="00641A0A"/>
    <w:rsid w:val="00642AF0"/>
    <w:rsid w:val="00642EE1"/>
    <w:rsid w:val="006448D0"/>
    <w:rsid w:val="0064526A"/>
    <w:rsid w:val="00647A06"/>
    <w:rsid w:val="00647B33"/>
    <w:rsid w:val="00652C95"/>
    <w:rsid w:val="00652E1F"/>
    <w:rsid w:val="0065453F"/>
    <w:rsid w:val="00655664"/>
    <w:rsid w:val="00656A76"/>
    <w:rsid w:val="00661517"/>
    <w:rsid w:val="00661844"/>
    <w:rsid w:val="00661933"/>
    <w:rsid w:val="00661F23"/>
    <w:rsid w:val="006654B5"/>
    <w:rsid w:val="006663E5"/>
    <w:rsid w:val="00671CCA"/>
    <w:rsid w:val="00674215"/>
    <w:rsid w:val="006753F2"/>
    <w:rsid w:val="006810DE"/>
    <w:rsid w:val="006823EF"/>
    <w:rsid w:val="006825DF"/>
    <w:rsid w:val="00684A1D"/>
    <w:rsid w:val="006863FB"/>
    <w:rsid w:val="00690202"/>
    <w:rsid w:val="00690663"/>
    <w:rsid w:val="0069349F"/>
    <w:rsid w:val="00693687"/>
    <w:rsid w:val="00694F60"/>
    <w:rsid w:val="00695EA9"/>
    <w:rsid w:val="00697E32"/>
    <w:rsid w:val="006A138A"/>
    <w:rsid w:val="006A1510"/>
    <w:rsid w:val="006A2854"/>
    <w:rsid w:val="006A6441"/>
    <w:rsid w:val="006A7EDB"/>
    <w:rsid w:val="006B1220"/>
    <w:rsid w:val="006B20EC"/>
    <w:rsid w:val="006B3C4C"/>
    <w:rsid w:val="006C1248"/>
    <w:rsid w:val="006C3A64"/>
    <w:rsid w:val="006C41BD"/>
    <w:rsid w:val="006C78B1"/>
    <w:rsid w:val="006D18D6"/>
    <w:rsid w:val="006D334C"/>
    <w:rsid w:val="006D5596"/>
    <w:rsid w:val="006D57E9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4DBC"/>
    <w:rsid w:val="006F60E7"/>
    <w:rsid w:val="006F77F7"/>
    <w:rsid w:val="007000D6"/>
    <w:rsid w:val="00700F59"/>
    <w:rsid w:val="00701678"/>
    <w:rsid w:val="007030B0"/>
    <w:rsid w:val="0070577F"/>
    <w:rsid w:val="007072E8"/>
    <w:rsid w:val="0071143E"/>
    <w:rsid w:val="00715A7A"/>
    <w:rsid w:val="00716E5C"/>
    <w:rsid w:val="00720F9B"/>
    <w:rsid w:val="00721B7F"/>
    <w:rsid w:val="007233E5"/>
    <w:rsid w:val="00724318"/>
    <w:rsid w:val="007266E6"/>
    <w:rsid w:val="00726E53"/>
    <w:rsid w:val="00734D49"/>
    <w:rsid w:val="007400FC"/>
    <w:rsid w:val="0074255B"/>
    <w:rsid w:val="00743654"/>
    <w:rsid w:val="00744BA6"/>
    <w:rsid w:val="00744EC1"/>
    <w:rsid w:val="00745107"/>
    <w:rsid w:val="007455EA"/>
    <w:rsid w:val="0074787F"/>
    <w:rsid w:val="00751842"/>
    <w:rsid w:val="0075601F"/>
    <w:rsid w:val="00756B4D"/>
    <w:rsid w:val="007601C1"/>
    <w:rsid w:val="00760A6B"/>
    <w:rsid w:val="0076121B"/>
    <w:rsid w:val="0076191F"/>
    <w:rsid w:val="00764186"/>
    <w:rsid w:val="00764E4C"/>
    <w:rsid w:val="007664EF"/>
    <w:rsid w:val="00766A37"/>
    <w:rsid w:val="0076730C"/>
    <w:rsid w:val="00767CDA"/>
    <w:rsid w:val="007700C2"/>
    <w:rsid w:val="007722FB"/>
    <w:rsid w:val="0077316B"/>
    <w:rsid w:val="0077485E"/>
    <w:rsid w:val="00774B35"/>
    <w:rsid w:val="0077559A"/>
    <w:rsid w:val="00785472"/>
    <w:rsid w:val="00786A6D"/>
    <w:rsid w:val="007910EB"/>
    <w:rsid w:val="007937D6"/>
    <w:rsid w:val="00794F44"/>
    <w:rsid w:val="0079732B"/>
    <w:rsid w:val="00797DB8"/>
    <w:rsid w:val="007A176A"/>
    <w:rsid w:val="007A1F90"/>
    <w:rsid w:val="007B0B4C"/>
    <w:rsid w:val="007B318D"/>
    <w:rsid w:val="007C1293"/>
    <w:rsid w:val="007C3B57"/>
    <w:rsid w:val="007D0A53"/>
    <w:rsid w:val="007D10CD"/>
    <w:rsid w:val="007D4226"/>
    <w:rsid w:val="007D582E"/>
    <w:rsid w:val="007D5C14"/>
    <w:rsid w:val="007D5FFD"/>
    <w:rsid w:val="007D63A9"/>
    <w:rsid w:val="007D7D92"/>
    <w:rsid w:val="007E179F"/>
    <w:rsid w:val="007E42AD"/>
    <w:rsid w:val="007E4E48"/>
    <w:rsid w:val="007E7E82"/>
    <w:rsid w:val="007E7F4F"/>
    <w:rsid w:val="007F0CEB"/>
    <w:rsid w:val="007F36B8"/>
    <w:rsid w:val="007F45B0"/>
    <w:rsid w:val="007F53C0"/>
    <w:rsid w:val="007F63EE"/>
    <w:rsid w:val="007F6C33"/>
    <w:rsid w:val="007F7671"/>
    <w:rsid w:val="00801290"/>
    <w:rsid w:val="00801520"/>
    <w:rsid w:val="0080363E"/>
    <w:rsid w:val="00803A90"/>
    <w:rsid w:val="008058FA"/>
    <w:rsid w:val="008068C1"/>
    <w:rsid w:val="00810CA2"/>
    <w:rsid w:val="00811A92"/>
    <w:rsid w:val="00812422"/>
    <w:rsid w:val="0081323B"/>
    <w:rsid w:val="00813C94"/>
    <w:rsid w:val="00813DBC"/>
    <w:rsid w:val="00815A29"/>
    <w:rsid w:val="008163F3"/>
    <w:rsid w:val="008166C0"/>
    <w:rsid w:val="00821336"/>
    <w:rsid w:val="00821B63"/>
    <w:rsid w:val="0082447F"/>
    <w:rsid w:val="00827E0E"/>
    <w:rsid w:val="00830203"/>
    <w:rsid w:val="008305BB"/>
    <w:rsid w:val="008308C9"/>
    <w:rsid w:val="00831CB1"/>
    <w:rsid w:val="00832408"/>
    <w:rsid w:val="00832C48"/>
    <w:rsid w:val="00837A0F"/>
    <w:rsid w:val="00842BE1"/>
    <w:rsid w:val="00842D4C"/>
    <w:rsid w:val="00846B19"/>
    <w:rsid w:val="008471B0"/>
    <w:rsid w:val="00853939"/>
    <w:rsid w:val="00853F18"/>
    <w:rsid w:val="00855865"/>
    <w:rsid w:val="00856856"/>
    <w:rsid w:val="00863459"/>
    <w:rsid w:val="00863B14"/>
    <w:rsid w:val="00864AFC"/>
    <w:rsid w:val="00865FA2"/>
    <w:rsid w:val="008701C2"/>
    <w:rsid w:val="00870778"/>
    <w:rsid w:val="00870FA7"/>
    <w:rsid w:val="00871EB2"/>
    <w:rsid w:val="00873843"/>
    <w:rsid w:val="00873A4F"/>
    <w:rsid w:val="0087556C"/>
    <w:rsid w:val="008759A8"/>
    <w:rsid w:val="00875D00"/>
    <w:rsid w:val="00876058"/>
    <w:rsid w:val="008823C5"/>
    <w:rsid w:val="0088587F"/>
    <w:rsid w:val="008874CF"/>
    <w:rsid w:val="0088786B"/>
    <w:rsid w:val="00890C2E"/>
    <w:rsid w:val="00891FE6"/>
    <w:rsid w:val="00892698"/>
    <w:rsid w:val="00895D5F"/>
    <w:rsid w:val="008A042B"/>
    <w:rsid w:val="008A0AEC"/>
    <w:rsid w:val="008A1677"/>
    <w:rsid w:val="008A1EE6"/>
    <w:rsid w:val="008A318D"/>
    <w:rsid w:val="008A4435"/>
    <w:rsid w:val="008A4A12"/>
    <w:rsid w:val="008A738D"/>
    <w:rsid w:val="008B15EC"/>
    <w:rsid w:val="008B3D9A"/>
    <w:rsid w:val="008B6AE8"/>
    <w:rsid w:val="008B778E"/>
    <w:rsid w:val="008B77D2"/>
    <w:rsid w:val="008C2249"/>
    <w:rsid w:val="008C3147"/>
    <w:rsid w:val="008C37C8"/>
    <w:rsid w:val="008C3A83"/>
    <w:rsid w:val="008C3F12"/>
    <w:rsid w:val="008C5B43"/>
    <w:rsid w:val="008C6DAF"/>
    <w:rsid w:val="008D14F1"/>
    <w:rsid w:val="008D3101"/>
    <w:rsid w:val="008D63BB"/>
    <w:rsid w:val="008E0702"/>
    <w:rsid w:val="008E0BCA"/>
    <w:rsid w:val="008E2BAB"/>
    <w:rsid w:val="008E2F86"/>
    <w:rsid w:val="008E3502"/>
    <w:rsid w:val="008E362E"/>
    <w:rsid w:val="008E3E40"/>
    <w:rsid w:val="008E5D8A"/>
    <w:rsid w:val="008E74E0"/>
    <w:rsid w:val="008E78B6"/>
    <w:rsid w:val="008F346C"/>
    <w:rsid w:val="0090146D"/>
    <w:rsid w:val="00901D8D"/>
    <w:rsid w:val="00902CA7"/>
    <w:rsid w:val="00905C5C"/>
    <w:rsid w:val="00905E1C"/>
    <w:rsid w:val="00906339"/>
    <w:rsid w:val="009068BC"/>
    <w:rsid w:val="009114DC"/>
    <w:rsid w:val="00911666"/>
    <w:rsid w:val="00914A03"/>
    <w:rsid w:val="00914B08"/>
    <w:rsid w:val="00916DD4"/>
    <w:rsid w:val="00921FC1"/>
    <w:rsid w:val="00922BE1"/>
    <w:rsid w:val="00923E7C"/>
    <w:rsid w:val="009261D5"/>
    <w:rsid w:val="00926666"/>
    <w:rsid w:val="00926A38"/>
    <w:rsid w:val="009331E7"/>
    <w:rsid w:val="009351D4"/>
    <w:rsid w:val="0094004B"/>
    <w:rsid w:val="009433C6"/>
    <w:rsid w:val="009439BD"/>
    <w:rsid w:val="00943EA6"/>
    <w:rsid w:val="0094487F"/>
    <w:rsid w:val="00944D17"/>
    <w:rsid w:val="00945A0A"/>
    <w:rsid w:val="00946540"/>
    <w:rsid w:val="009500A3"/>
    <w:rsid w:val="00951351"/>
    <w:rsid w:val="009518FF"/>
    <w:rsid w:val="0095639D"/>
    <w:rsid w:val="00960DA2"/>
    <w:rsid w:val="00962F14"/>
    <w:rsid w:val="00965026"/>
    <w:rsid w:val="0096548E"/>
    <w:rsid w:val="00970FB2"/>
    <w:rsid w:val="00972AE5"/>
    <w:rsid w:val="00973C4B"/>
    <w:rsid w:val="009766C4"/>
    <w:rsid w:val="00983563"/>
    <w:rsid w:val="009900E8"/>
    <w:rsid w:val="009916DE"/>
    <w:rsid w:val="00991EA8"/>
    <w:rsid w:val="00996812"/>
    <w:rsid w:val="009A08EE"/>
    <w:rsid w:val="009A135F"/>
    <w:rsid w:val="009A13BC"/>
    <w:rsid w:val="009A24D2"/>
    <w:rsid w:val="009A35C7"/>
    <w:rsid w:val="009A36C1"/>
    <w:rsid w:val="009A375B"/>
    <w:rsid w:val="009B0BAD"/>
    <w:rsid w:val="009B1024"/>
    <w:rsid w:val="009B4627"/>
    <w:rsid w:val="009B6872"/>
    <w:rsid w:val="009C018E"/>
    <w:rsid w:val="009C0C55"/>
    <w:rsid w:val="009C4980"/>
    <w:rsid w:val="009C4AD7"/>
    <w:rsid w:val="009C5058"/>
    <w:rsid w:val="009C506D"/>
    <w:rsid w:val="009C5683"/>
    <w:rsid w:val="009C6B6D"/>
    <w:rsid w:val="009C7D11"/>
    <w:rsid w:val="009D1AB0"/>
    <w:rsid w:val="009D65D1"/>
    <w:rsid w:val="009D7C7C"/>
    <w:rsid w:val="009E17EC"/>
    <w:rsid w:val="009E2AE9"/>
    <w:rsid w:val="009F35FB"/>
    <w:rsid w:val="009F64F6"/>
    <w:rsid w:val="009F721A"/>
    <w:rsid w:val="009F7F89"/>
    <w:rsid w:val="00A02580"/>
    <w:rsid w:val="00A03BF3"/>
    <w:rsid w:val="00A04766"/>
    <w:rsid w:val="00A06622"/>
    <w:rsid w:val="00A06CFF"/>
    <w:rsid w:val="00A13716"/>
    <w:rsid w:val="00A16094"/>
    <w:rsid w:val="00A166F5"/>
    <w:rsid w:val="00A178BC"/>
    <w:rsid w:val="00A2335A"/>
    <w:rsid w:val="00A2446B"/>
    <w:rsid w:val="00A32667"/>
    <w:rsid w:val="00A32D3E"/>
    <w:rsid w:val="00A33E9F"/>
    <w:rsid w:val="00A3499A"/>
    <w:rsid w:val="00A354E1"/>
    <w:rsid w:val="00A35CF4"/>
    <w:rsid w:val="00A37C91"/>
    <w:rsid w:val="00A4045D"/>
    <w:rsid w:val="00A40B4B"/>
    <w:rsid w:val="00A41143"/>
    <w:rsid w:val="00A43E22"/>
    <w:rsid w:val="00A440E2"/>
    <w:rsid w:val="00A445F0"/>
    <w:rsid w:val="00A4529F"/>
    <w:rsid w:val="00A457AF"/>
    <w:rsid w:val="00A520D8"/>
    <w:rsid w:val="00A52E3C"/>
    <w:rsid w:val="00A53000"/>
    <w:rsid w:val="00A538B3"/>
    <w:rsid w:val="00A54387"/>
    <w:rsid w:val="00A55CF6"/>
    <w:rsid w:val="00A56AB6"/>
    <w:rsid w:val="00A62269"/>
    <w:rsid w:val="00A64F3F"/>
    <w:rsid w:val="00A65528"/>
    <w:rsid w:val="00A66D42"/>
    <w:rsid w:val="00A7288E"/>
    <w:rsid w:val="00A73D9A"/>
    <w:rsid w:val="00A7459B"/>
    <w:rsid w:val="00A77912"/>
    <w:rsid w:val="00A8206F"/>
    <w:rsid w:val="00A8294B"/>
    <w:rsid w:val="00A84613"/>
    <w:rsid w:val="00A84FA7"/>
    <w:rsid w:val="00A85F6C"/>
    <w:rsid w:val="00A86516"/>
    <w:rsid w:val="00A914F9"/>
    <w:rsid w:val="00A92520"/>
    <w:rsid w:val="00A92698"/>
    <w:rsid w:val="00A928F0"/>
    <w:rsid w:val="00A92AB8"/>
    <w:rsid w:val="00A94DE2"/>
    <w:rsid w:val="00A959A3"/>
    <w:rsid w:val="00AA6B24"/>
    <w:rsid w:val="00AA6C19"/>
    <w:rsid w:val="00AA7DE0"/>
    <w:rsid w:val="00AB1D86"/>
    <w:rsid w:val="00AB2CDE"/>
    <w:rsid w:val="00AB3687"/>
    <w:rsid w:val="00AB4421"/>
    <w:rsid w:val="00AB71C0"/>
    <w:rsid w:val="00AB7843"/>
    <w:rsid w:val="00AC0CAD"/>
    <w:rsid w:val="00AC1CE2"/>
    <w:rsid w:val="00AC21FB"/>
    <w:rsid w:val="00AC578A"/>
    <w:rsid w:val="00AC774F"/>
    <w:rsid w:val="00AC7F03"/>
    <w:rsid w:val="00AD0E3B"/>
    <w:rsid w:val="00AD3DD0"/>
    <w:rsid w:val="00AD6119"/>
    <w:rsid w:val="00AD7A6C"/>
    <w:rsid w:val="00AE02FA"/>
    <w:rsid w:val="00AE0631"/>
    <w:rsid w:val="00AE069C"/>
    <w:rsid w:val="00AE12CB"/>
    <w:rsid w:val="00AE1EFA"/>
    <w:rsid w:val="00AE2774"/>
    <w:rsid w:val="00AE2D18"/>
    <w:rsid w:val="00AE467D"/>
    <w:rsid w:val="00AE52F2"/>
    <w:rsid w:val="00AE5776"/>
    <w:rsid w:val="00AE5C2F"/>
    <w:rsid w:val="00AE626E"/>
    <w:rsid w:val="00AE6758"/>
    <w:rsid w:val="00AF273A"/>
    <w:rsid w:val="00AF5565"/>
    <w:rsid w:val="00AF5676"/>
    <w:rsid w:val="00B00F91"/>
    <w:rsid w:val="00B029CF"/>
    <w:rsid w:val="00B04E31"/>
    <w:rsid w:val="00B04E76"/>
    <w:rsid w:val="00B04F90"/>
    <w:rsid w:val="00B06094"/>
    <w:rsid w:val="00B07168"/>
    <w:rsid w:val="00B10E6E"/>
    <w:rsid w:val="00B13117"/>
    <w:rsid w:val="00B168CE"/>
    <w:rsid w:val="00B1754F"/>
    <w:rsid w:val="00B17E96"/>
    <w:rsid w:val="00B20E03"/>
    <w:rsid w:val="00B25C97"/>
    <w:rsid w:val="00B318CC"/>
    <w:rsid w:val="00B31937"/>
    <w:rsid w:val="00B320DA"/>
    <w:rsid w:val="00B32A1F"/>
    <w:rsid w:val="00B443CE"/>
    <w:rsid w:val="00B47B0E"/>
    <w:rsid w:val="00B538D1"/>
    <w:rsid w:val="00B55BE6"/>
    <w:rsid w:val="00B56C71"/>
    <w:rsid w:val="00B57346"/>
    <w:rsid w:val="00B60648"/>
    <w:rsid w:val="00B62BD3"/>
    <w:rsid w:val="00B73F6A"/>
    <w:rsid w:val="00B77F39"/>
    <w:rsid w:val="00B818D8"/>
    <w:rsid w:val="00B87D45"/>
    <w:rsid w:val="00B913F6"/>
    <w:rsid w:val="00B91864"/>
    <w:rsid w:val="00B93591"/>
    <w:rsid w:val="00B94EAB"/>
    <w:rsid w:val="00B9732F"/>
    <w:rsid w:val="00BA5896"/>
    <w:rsid w:val="00BB08F5"/>
    <w:rsid w:val="00BB1B75"/>
    <w:rsid w:val="00BB1C1B"/>
    <w:rsid w:val="00BB3099"/>
    <w:rsid w:val="00BB5CFC"/>
    <w:rsid w:val="00BB7ECF"/>
    <w:rsid w:val="00BC0AE7"/>
    <w:rsid w:val="00BC0DF8"/>
    <w:rsid w:val="00BC41F4"/>
    <w:rsid w:val="00BC5964"/>
    <w:rsid w:val="00BC6D70"/>
    <w:rsid w:val="00BD459E"/>
    <w:rsid w:val="00BD4668"/>
    <w:rsid w:val="00BD48A5"/>
    <w:rsid w:val="00BD533A"/>
    <w:rsid w:val="00BD6713"/>
    <w:rsid w:val="00BD7DEA"/>
    <w:rsid w:val="00BE1A5F"/>
    <w:rsid w:val="00BE1D9B"/>
    <w:rsid w:val="00BE2FB4"/>
    <w:rsid w:val="00BE37D8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510"/>
    <w:rsid w:val="00C069E4"/>
    <w:rsid w:val="00C07EF2"/>
    <w:rsid w:val="00C14FC0"/>
    <w:rsid w:val="00C17EB1"/>
    <w:rsid w:val="00C2071E"/>
    <w:rsid w:val="00C20993"/>
    <w:rsid w:val="00C2472D"/>
    <w:rsid w:val="00C250AC"/>
    <w:rsid w:val="00C25BCC"/>
    <w:rsid w:val="00C260E3"/>
    <w:rsid w:val="00C26583"/>
    <w:rsid w:val="00C265FD"/>
    <w:rsid w:val="00C271FC"/>
    <w:rsid w:val="00C27A5C"/>
    <w:rsid w:val="00C30E50"/>
    <w:rsid w:val="00C336D3"/>
    <w:rsid w:val="00C33B74"/>
    <w:rsid w:val="00C33D69"/>
    <w:rsid w:val="00C35CF9"/>
    <w:rsid w:val="00C37C70"/>
    <w:rsid w:val="00C4118A"/>
    <w:rsid w:val="00C41C84"/>
    <w:rsid w:val="00C42ABC"/>
    <w:rsid w:val="00C43C80"/>
    <w:rsid w:val="00C44C2C"/>
    <w:rsid w:val="00C4742E"/>
    <w:rsid w:val="00C47512"/>
    <w:rsid w:val="00C47DAF"/>
    <w:rsid w:val="00C51F82"/>
    <w:rsid w:val="00C57E2B"/>
    <w:rsid w:val="00C613B6"/>
    <w:rsid w:val="00C62FB6"/>
    <w:rsid w:val="00C7045E"/>
    <w:rsid w:val="00C71B57"/>
    <w:rsid w:val="00C72B2A"/>
    <w:rsid w:val="00C72C90"/>
    <w:rsid w:val="00C73FBC"/>
    <w:rsid w:val="00C743DA"/>
    <w:rsid w:val="00C7470F"/>
    <w:rsid w:val="00C7615D"/>
    <w:rsid w:val="00C772FE"/>
    <w:rsid w:val="00C77C20"/>
    <w:rsid w:val="00C80B22"/>
    <w:rsid w:val="00C81770"/>
    <w:rsid w:val="00C835EA"/>
    <w:rsid w:val="00C84B6B"/>
    <w:rsid w:val="00C84C05"/>
    <w:rsid w:val="00C869D1"/>
    <w:rsid w:val="00C9095F"/>
    <w:rsid w:val="00C91D93"/>
    <w:rsid w:val="00C922B4"/>
    <w:rsid w:val="00C9239B"/>
    <w:rsid w:val="00C93006"/>
    <w:rsid w:val="00C937A1"/>
    <w:rsid w:val="00CA09DC"/>
    <w:rsid w:val="00CA15B9"/>
    <w:rsid w:val="00CA1E59"/>
    <w:rsid w:val="00CA2185"/>
    <w:rsid w:val="00CA499E"/>
    <w:rsid w:val="00CA7907"/>
    <w:rsid w:val="00CB1D87"/>
    <w:rsid w:val="00CB2680"/>
    <w:rsid w:val="00CB3A4A"/>
    <w:rsid w:val="00CB522A"/>
    <w:rsid w:val="00CB661D"/>
    <w:rsid w:val="00CB671E"/>
    <w:rsid w:val="00CB6A4D"/>
    <w:rsid w:val="00CC2D41"/>
    <w:rsid w:val="00CC490D"/>
    <w:rsid w:val="00CC6326"/>
    <w:rsid w:val="00CC66B2"/>
    <w:rsid w:val="00CD1279"/>
    <w:rsid w:val="00CD16D8"/>
    <w:rsid w:val="00CD1999"/>
    <w:rsid w:val="00CD71D4"/>
    <w:rsid w:val="00CE056E"/>
    <w:rsid w:val="00CE1678"/>
    <w:rsid w:val="00CE344C"/>
    <w:rsid w:val="00CE4C66"/>
    <w:rsid w:val="00CE5514"/>
    <w:rsid w:val="00CE5E90"/>
    <w:rsid w:val="00CF45AC"/>
    <w:rsid w:val="00CF4AB6"/>
    <w:rsid w:val="00CF5E76"/>
    <w:rsid w:val="00D00844"/>
    <w:rsid w:val="00D02EBD"/>
    <w:rsid w:val="00D062A5"/>
    <w:rsid w:val="00D0636F"/>
    <w:rsid w:val="00D073F1"/>
    <w:rsid w:val="00D075ED"/>
    <w:rsid w:val="00D07A61"/>
    <w:rsid w:val="00D140AB"/>
    <w:rsid w:val="00D17DDD"/>
    <w:rsid w:val="00D22BF2"/>
    <w:rsid w:val="00D23122"/>
    <w:rsid w:val="00D23706"/>
    <w:rsid w:val="00D23727"/>
    <w:rsid w:val="00D241D1"/>
    <w:rsid w:val="00D244F3"/>
    <w:rsid w:val="00D24A6B"/>
    <w:rsid w:val="00D24C7E"/>
    <w:rsid w:val="00D255B9"/>
    <w:rsid w:val="00D2747B"/>
    <w:rsid w:val="00D27FF4"/>
    <w:rsid w:val="00D31DD1"/>
    <w:rsid w:val="00D324CD"/>
    <w:rsid w:val="00D32A8C"/>
    <w:rsid w:val="00D343EA"/>
    <w:rsid w:val="00D351D7"/>
    <w:rsid w:val="00D36E55"/>
    <w:rsid w:val="00D448E3"/>
    <w:rsid w:val="00D467E6"/>
    <w:rsid w:val="00D479FB"/>
    <w:rsid w:val="00D51E32"/>
    <w:rsid w:val="00D532A5"/>
    <w:rsid w:val="00D563AB"/>
    <w:rsid w:val="00D57919"/>
    <w:rsid w:val="00D627DA"/>
    <w:rsid w:val="00D66A7F"/>
    <w:rsid w:val="00D73CC3"/>
    <w:rsid w:val="00D7446E"/>
    <w:rsid w:val="00D7733C"/>
    <w:rsid w:val="00D815C3"/>
    <w:rsid w:val="00D83881"/>
    <w:rsid w:val="00D84085"/>
    <w:rsid w:val="00D86795"/>
    <w:rsid w:val="00D86AF5"/>
    <w:rsid w:val="00D87E1D"/>
    <w:rsid w:val="00D907E6"/>
    <w:rsid w:val="00D920E4"/>
    <w:rsid w:val="00D96ABC"/>
    <w:rsid w:val="00D971A4"/>
    <w:rsid w:val="00D97587"/>
    <w:rsid w:val="00DA02B7"/>
    <w:rsid w:val="00DB1531"/>
    <w:rsid w:val="00DB6632"/>
    <w:rsid w:val="00DB7623"/>
    <w:rsid w:val="00DC5508"/>
    <w:rsid w:val="00DC5EDB"/>
    <w:rsid w:val="00DC6B22"/>
    <w:rsid w:val="00DC7910"/>
    <w:rsid w:val="00DD31DF"/>
    <w:rsid w:val="00DD381B"/>
    <w:rsid w:val="00DD7928"/>
    <w:rsid w:val="00DE1561"/>
    <w:rsid w:val="00DE377F"/>
    <w:rsid w:val="00DE67DA"/>
    <w:rsid w:val="00DE6FA9"/>
    <w:rsid w:val="00DE76DB"/>
    <w:rsid w:val="00DE7D58"/>
    <w:rsid w:val="00DF3470"/>
    <w:rsid w:val="00DF4C78"/>
    <w:rsid w:val="00DF508C"/>
    <w:rsid w:val="00E00E8D"/>
    <w:rsid w:val="00E013F9"/>
    <w:rsid w:val="00E04D35"/>
    <w:rsid w:val="00E07000"/>
    <w:rsid w:val="00E1144B"/>
    <w:rsid w:val="00E1151E"/>
    <w:rsid w:val="00E1355F"/>
    <w:rsid w:val="00E14399"/>
    <w:rsid w:val="00E146E2"/>
    <w:rsid w:val="00E21D72"/>
    <w:rsid w:val="00E223E1"/>
    <w:rsid w:val="00E23404"/>
    <w:rsid w:val="00E23674"/>
    <w:rsid w:val="00E23DFA"/>
    <w:rsid w:val="00E24D98"/>
    <w:rsid w:val="00E26D36"/>
    <w:rsid w:val="00E2743B"/>
    <w:rsid w:val="00E32129"/>
    <w:rsid w:val="00E3361E"/>
    <w:rsid w:val="00E34F28"/>
    <w:rsid w:val="00E356F5"/>
    <w:rsid w:val="00E3576E"/>
    <w:rsid w:val="00E41817"/>
    <w:rsid w:val="00E41A13"/>
    <w:rsid w:val="00E42749"/>
    <w:rsid w:val="00E46281"/>
    <w:rsid w:val="00E47F9E"/>
    <w:rsid w:val="00E53DC3"/>
    <w:rsid w:val="00E55858"/>
    <w:rsid w:val="00E55C87"/>
    <w:rsid w:val="00E57911"/>
    <w:rsid w:val="00E60540"/>
    <w:rsid w:val="00E63F69"/>
    <w:rsid w:val="00E73831"/>
    <w:rsid w:val="00E74F6E"/>
    <w:rsid w:val="00E7544C"/>
    <w:rsid w:val="00E77BD2"/>
    <w:rsid w:val="00E82AA3"/>
    <w:rsid w:val="00E84F58"/>
    <w:rsid w:val="00E85C6A"/>
    <w:rsid w:val="00E86269"/>
    <w:rsid w:val="00E87A28"/>
    <w:rsid w:val="00E91B9F"/>
    <w:rsid w:val="00E92BEF"/>
    <w:rsid w:val="00E92DD1"/>
    <w:rsid w:val="00E93532"/>
    <w:rsid w:val="00E96EB3"/>
    <w:rsid w:val="00EA15EF"/>
    <w:rsid w:val="00EA621B"/>
    <w:rsid w:val="00EA6D3B"/>
    <w:rsid w:val="00EB0B2A"/>
    <w:rsid w:val="00EB1824"/>
    <w:rsid w:val="00EB1D3E"/>
    <w:rsid w:val="00EB1F7F"/>
    <w:rsid w:val="00EB22A0"/>
    <w:rsid w:val="00EB25CD"/>
    <w:rsid w:val="00EB4AF9"/>
    <w:rsid w:val="00EC37F6"/>
    <w:rsid w:val="00EC4508"/>
    <w:rsid w:val="00EC5FD1"/>
    <w:rsid w:val="00EC61E4"/>
    <w:rsid w:val="00ED1B52"/>
    <w:rsid w:val="00ED26E5"/>
    <w:rsid w:val="00ED65AD"/>
    <w:rsid w:val="00ED74FF"/>
    <w:rsid w:val="00EE1E9C"/>
    <w:rsid w:val="00EE252C"/>
    <w:rsid w:val="00EE29B0"/>
    <w:rsid w:val="00EE47F1"/>
    <w:rsid w:val="00EE4A36"/>
    <w:rsid w:val="00EE509D"/>
    <w:rsid w:val="00EE57B0"/>
    <w:rsid w:val="00EE653F"/>
    <w:rsid w:val="00EE7CA2"/>
    <w:rsid w:val="00EF3A27"/>
    <w:rsid w:val="00EF7B99"/>
    <w:rsid w:val="00EF7DBB"/>
    <w:rsid w:val="00F01E32"/>
    <w:rsid w:val="00F02512"/>
    <w:rsid w:val="00F04E0C"/>
    <w:rsid w:val="00F058EB"/>
    <w:rsid w:val="00F05ECE"/>
    <w:rsid w:val="00F0776E"/>
    <w:rsid w:val="00F120C0"/>
    <w:rsid w:val="00F14C93"/>
    <w:rsid w:val="00F16C87"/>
    <w:rsid w:val="00F177C0"/>
    <w:rsid w:val="00F22464"/>
    <w:rsid w:val="00F24392"/>
    <w:rsid w:val="00F24BF7"/>
    <w:rsid w:val="00F2559C"/>
    <w:rsid w:val="00F267E1"/>
    <w:rsid w:val="00F27864"/>
    <w:rsid w:val="00F31C91"/>
    <w:rsid w:val="00F33B1A"/>
    <w:rsid w:val="00F347A0"/>
    <w:rsid w:val="00F35E2C"/>
    <w:rsid w:val="00F36DEC"/>
    <w:rsid w:val="00F37D0C"/>
    <w:rsid w:val="00F40A71"/>
    <w:rsid w:val="00F42063"/>
    <w:rsid w:val="00F46405"/>
    <w:rsid w:val="00F501B0"/>
    <w:rsid w:val="00F515E7"/>
    <w:rsid w:val="00F519AE"/>
    <w:rsid w:val="00F53722"/>
    <w:rsid w:val="00F54ACC"/>
    <w:rsid w:val="00F57A13"/>
    <w:rsid w:val="00F620A4"/>
    <w:rsid w:val="00F638AA"/>
    <w:rsid w:val="00F64124"/>
    <w:rsid w:val="00F64F98"/>
    <w:rsid w:val="00F66454"/>
    <w:rsid w:val="00F6698C"/>
    <w:rsid w:val="00F67AC4"/>
    <w:rsid w:val="00F70646"/>
    <w:rsid w:val="00F710F2"/>
    <w:rsid w:val="00F71867"/>
    <w:rsid w:val="00F7202A"/>
    <w:rsid w:val="00F73355"/>
    <w:rsid w:val="00F734C5"/>
    <w:rsid w:val="00F7465F"/>
    <w:rsid w:val="00F75BC6"/>
    <w:rsid w:val="00F76DB7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70EB"/>
    <w:rsid w:val="00F97DAA"/>
    <w:rsid w:val="00FA220A"/>
    <w:rsid w:val="00FA4644"/>
    <w:rsid w:val="00FA59EC"/>
    <w:rsid w:val="00FB1178"/>
    <w:rsid w:val="00FB313A"/>
    <w:rsid w:val="00FB5DE7"/>
    <w:rsid w:val="00FB7DB7"/>
    <w:rsid w:val="00FC347E"/>
    <w:rsid w:val="00FC4FBE"/>
    <w:rsid w:val="00FC5D20"/>
    <w:rsid w:val="00FC7DA5"/>
    <w:rsid w:val="00FD1A78"/>
    <w:rsid w:val="00FD3C6C"/>
    <w:rsid w:val="00FD7766"/>
    <w:rsid w:val="00FE3B64"/>
    <w:rsid w:val="00FE4EC9"/>
    <w:rsid w:val="00FE5CF6"/>
    <w:rsid w:val="00FF02B1"/>
    <w:rsid w:val="00FF117C"/>
    <w:rsid w:val="00FF26B8"/>
    <w:rsid w:val="00FF35C3"/>
    <w:rsid w:val="00FF4F17"/>
    <w:rsid w:val="00FF5042"/>
    <w:rsid w:val="00FF78E1"/>
    <w:rsid w:val="065767B7"/>
    <w:rsid w:val="07E383FE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132D53"/>
    <w:rsid w:val="3ABEB291"/>
    <w:rsid w:val="489838A6"/>
    <w:rsid w:val="52F63F17"/>
    <w:rsid w:val="52FC3EC0"/>
    <w:rsid w:val="56B26DDD"/>
    <w:rsid w:val="5A496354"/>
    <w:rsid w:val="68AE3A77"/>
    <w:rsid w:val="68DDCCC5"/>
    <w:rsid w:val="6D9F1566"/>
    <w:rsid w:val="6E50DD15"/>
    <w:rsid w:val="70016211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9556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39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table" w:styleId="GridTable4-Accent5">
    <w:name w:val="Grid Table 4 Accent 5"/>
    <w:basedOn w:val="TableNormal"/>
    <w:uiPriority w:val="49"/>
    <w:rsid w:val="00056FFE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paragraph">
    <w:name w:val="paragraph"/>
    <w:basedOn w:val="Normal"/>
    <w:rsid w:val="00B20E03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AC21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a5aa76-4b22-43c3-9bb9-6f2fb36d90b5" xsi:nil="true"/>
    <lcf76f155ced4ddcb4097134ff3c332f xmlns="94ecd273-0abb-44cd-abc1-ea712a9f597c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4CF7E-14AB-43A2-B21F-0F8332BFD441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purl.org/dc/dcmitype/"/>
    <ds:schemaRef ds:uri="94ecd273-0abb-44cd-abc1-ea712a9f597c"/>
    <ds:schemaRef ds:uri="25a5aa76-4b22-43c3-9bb9-6f2fb36d90b5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D03BC-11DA-4E65-8452-3197D6F8A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cd273-0abb-44cd-abc1-ea712a9f597c"/>
    <ds:schemaRef ds:uri="25a5aa76-4b22-43c3-9bb9-6f2fb36d90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25</TotalTime>
  <Pages>4</Pages>
  <Words>1034</Words>
  <Characters>6510</Characters>
  <Application>Microsoft Office Word</Application>
  <DocSecurity>0</DocSecurity>
  <Lines>250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4</cp:revision>
  <cp:lastPrinted>2014-03-17T16:31:00Z</cp:lastPrinted>
  <dcterms:created xsi:type="dcterms:W3CDTF">2023-03-02T18:28:00Z</dcterms:created>
  <dcterms:modified xsi:type="dcterms:W3CDTF">2023-03-10T15:13:00Z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  <property fmtid="{D5CDD505-2E9C-101B-9397-08002B2CF9AE}" pid="8" name="GrammarlyDocumentId">
    <vt:lpwstr>a2badc1a1336c12968a31ca8b97249293528924843098581644ea2bbde31db7f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2022-12-14T10:37:32Z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b84718fc-12f6-4023-a881-8967f059ecfa</vt:lpwstr>
  </property>
  <property fmtid="{D5CDD505-2E9C-101B-9397-08002B2CF9AE}" pid="15" name="MSIP_Label_6bd9ddd1-4d20-43f6-abfa-fc3c07406f94_ContentBits">
    <vt:lpwstr>0</vt:lpwstr>
  </property>
</Properties>
</file>